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3614D" w14:textId="77777777" w:rsidR="006573ED" w:rsidRDefault="00CF7983">
      <w:pPr>
        <w:rPr>
          <w:b/>
        </w:rPr>
      </w:pPr>
      <w:r w:rsidRPr="00CF7983">
        <w:rPr>
          <w:b/>
        </w:rPr>
        <w:t>INTERACTIVIDAD</w:t>
      </w:r>
    </w:p>
    <w:p w14:paraId="1EBCDC75" w14:textId="7F75526D" w:rsidR="003E3B99" w:rsidRPr="00BC5CA6" w:rsidRDefault="000732D6">
      <w:proofErr w:type="spellStart"/>
      <w:r>
        <w:t>Edge</w:t>
      </w:r>
      <w:proofErr w:type="spellEnd"/>
      <w:r>
        <w:t xml:space="preserve"> 3 - Columnas</w:t>
      </w:r>
    </w:p>
    <w:p w14:paraId="3441A0BE" w14:textId="4DDF3830" w:rsidR="00CF7983" w:rsidRPr="00CF7983" w:rsidRDefault="00CF7983">
      <w:pPr>
        <w:rPr>
          <w:color w:val="FF0000"/>
        </w:rPr>
      </w:pPr>
      <w:r w:rsidRPr="00CF7983">
        <w:rPr>
          <w:color w:val="FF0000"/>
        </w:rPr>
        <w:t>Instrucciones: favor colocar contenido en la interactividad indicada.</w:t>
      </w:r>
      <w:r w:rsidR="004F2276">
        <w:rPr>
          <w:color w:val="FF0000"/>
        </w:rPr>
        <w:t xml:space="preserve"> Cada subtítulo es un botón de l</w:t>
      </w:r>
      <w:r w:rsidR="00CC3F16">
        <w:rPr>
          <w:color w:val="FF0000"/>
        </w:rPr>
        <w:t>a misma.</w:t>
      </w:r>
      <w:r w:rsidR="004F2276">
        <w:rPr>
          <w:color w:val="FF0000"/>
        </w:rPr>
        <w:t xml:space="preserve"> </w:t>
      </w:r>
      <w:r w:rsidR="000732D6">
        <w:rPr>
          <w:color w:val="FF0000"/>
        </w:rPr>
        <w:t xml:space="preserve">Se colocan las referencias de las imágenes que acompañan cada texto en el home y dentro de la interactividad. </w:t>
      </w:r>
    </w:p>
    <w:p w14:paraId="306C66F5" w14:textId="77777777" w:rsidR="00C1671F" w:rsidRPr="00C1671F" w:rsidRDefault="00C1671F" w:rsidP="00C1671F">
      <w:pPr>
        <w:snapToGrid w:val="0"/>
        <w:rPr>
          <w:rFonts w:ascii="Arial" w:hAnsi="Arial" w:cs="Arial"/>
          <w:sz w:val="20"/>
          <w:szCs w:val="20"/>
        </w:rPr>
      </w:pPr>
    </w:p>
    <w:p w14:paraId="5E5787C4" w14:textId="77777777" w:rsidR="00C1671F" w:rsidRPr="00C1671F" w:rsidRDefault="00C1671F" w:rsidP="00C1671F">
      <w:pPr>
        <w:snapToGrid w:val="0"/>
        <w:rPr>
          <w:rFonts w:ascii="Arial" w:hAnsi="Arial" w:cs="Arial"/>
          <w:sz w:val="20"/>
          <w:szCs w:val="20"/>
        </w:rPr>
      </w:pPr>
    </w:p>
    <w:p w14:paraId="686038C5" w14:textId="7B7B9756" w:rsidR="00DE7C1E" w:rsidRPr="00DE7C1E" w:rsidRDefault="00DE7C1E" w:rsidP="00DE7C1E">
      <w:pPr>
        <w:snapToGrid w:val="0"/>
        <w:jc w:val="center"/>
        <w:rPr>
          <w:b/>
          <w:sz w:val="22"/>
          <w:szCs w:val="22"/>
        </w:rPr>
      </w:pPr>
      <w:r w:rsidRPr="00DE7C1E">
        <w:rPr>
          <w:b/>
          <w:sz w:val="22"/>
          <w:szCs w:val="22"/>
        </w:rPr>
        <w:t>Derechos y deberes de un ciudadano</w:t>
      </w:r>
    </w:p>
    <w:p w14:paraId="4E6ECE09" w14:textId="77777777" w:rsidR="00DE7C1E" w:rsidRPr="00DE7C1E" w:rsidRDefault="00DE7C1E" w:rsidP="00DE7C1E">
      <w:pPr>
        <w:snapToGrid w:val="0"/>
        <w:rPr>
          <w:b/>
          <w:sz w:val="22"/>
          <w:szCs w:val="22"/>
        </w:rPr>
      </w:pPr>
    </w:p>
    <w:p w14:paraId="0BE2FB66" w14:textId="57C4A904" w:rsidR="00DE7C1E" w:rsidRDefault="00DE7C1E" w:rsidP="00DE7C1E">
      <w:pPr>
        <w:snapToGrid w:val="0"/>
        <w:rPr>
          <w:b/>
          <w:sz w:val="22"/>
          <w:szCs w:val="22"/>
        </w:rPr>
      </w:pPr>
      <w:r w:rsidRPr="00DE7C1E">
        <w:rPr>
          <w:b/>
          <w:sz w:val="22"/>
          <w:szCs w:val="22"/>
        </w:rPr>
        <w:t>Surgimiento de los dere</w:t>
      </w:r>
      <w:r>
        <w:rPr>
          <w:b/>
          <w:sz w:val="22"/>
          <w:szCs w:val="22"/>
        </w:rPr>
        <w:t>c</w:t>
      </w:r>
      <w:r w:rsidRPr="00DE7C1E">
        <w:rPr>
          <w:b/>
          <w:sz w:val="22"/>
          <w:szCs w:val="22"/>
        </w:rPr>
        <w:t>hos de un ciudadano</w:t>
      </w:r>
    </w:p>
    <w:p w14:paraId="244A18A9" w14:textId="77777777" w:rsidR="00DE7C1E" w:rsidRPr="00DE7C1E" w:rsidRDefault="00DE7C1E" w:rsidP="00DE7C1E">
      <w:pPr>
        <w:snapToGrid w:val="0"/>
        <w:rPr>
          <w:b/>
          <w:sz w:val="22"/>
          <w:szCs w:val="22"/>
        </w:rPr>
      </w:pPr>
    </w:p>
    <w:p w14:paraId="6AF7A433" w14:textId="77777777" w:rsidR="002472FF" w:rsidRDefault="002472FF" w:rsidP="00DE7C1E">
      <w:pPr>
        <w:rPr>
          <w:sz w:val="22"/>
          <w:szCs w:val="22"/>
        </w:rPr>
      </w:pPr>
      <w:r>
        <w:rPr>
          <w:sz w:val="22"/>
          <w:szCs w:val="22"/>
        </w:rPr>
        <w:t xml:space="preserve">A finales del siglo XVIII, </w:t>
      </w:r>
      <w:r w:rsidR="00DE7C1E" w:rsidRPr="00DE7C1E">
        <w:rPr>
          <w:sz w:val="22"/>
          <w:szCs w:val="22"/>
        </w:rPr>
        <w:t>con el triunfo de la revolución francesa y con la proclama de los derechos del hombre y del ciudadano (26 de agosto de 1789), se abre un nuevo capítulo en la historia universal en concordancia con la naciente forma de gobernar, donde el po</w:t>
      </w:r>
      <w:r>
        <w:rPr>
          <w:sz w:val="22"/>
          <w:szCs w:val="22"/>
        </w:rPr>
        <w:t>der supremo se encuentra en la n</w:t>
      </w:r>
      <w:r w:rsidR="00DE7C1E" w:rsidRPr="00DE7C1E">
        <w:rPr>
          <w:sz w:val="22"/>
          <w:szCs w:val="22"/>
        </w:rPr>
        <w:t xml:space="preserve">ación y no en un soberano. </w:t>
      </w:r>
    </w:p>
    <w:p w14:paraId="2D257F76" w14:textId="77777777" w:rsidR="002472FF" w:rsidRDefault="002472FF" w:rsidP="00DE7C1E">
      <w:pPr>
        <w:rPr>
          <w:sz w:val="22"/>
          <w:szCs w:val="22"/>
        </w:rPr>
      </w:pPr>
    </w:p>
    <w:p w14:paraId="1DD34083" w14:textId="076B1299" w:rsidR="00DE7C1E" w:rsidRDefault="00D413D1" w:rsidP="00DE7C1E">
      <w:pPr>
        <w:rPr>
          <w:sz w:val="22"/>
          <w:szCs w:val="22"/>
        </w:rPr>
      </w:pPr>
      <w:r>
        <w:rPr>
          <w:noProof/>
          <w:sz w:val="22"/>
          <w:szCs w:val="22"/>
          <w:lang w:val="en-US"/>
        </w:rPr>
        <w:drawing>
          <wp:anchor distT="0" distB="0" distL="114300" distR="114300" simplePos="0" relativeHeight="251659264" behindDoc="0" locked="0" layoutInCell="1" allowOverlap="1" wp14:anchorId="024D853D" wp14:editId="714952ED">
            <wp:simplePos x="0" y="0"/>
            <wp:positionH relativeFrom="column">
              <wp:posOffset>-939427</wp:posOffset>
            </wp:positionH>
            <wp:positionV relativeFrom="paragraph">
              <wp:posOffset>83820</wp:posOffset>
            </wp:positionV>
            <wp:extent cx="825127" cy="676910"/>
            <wp:effectExtent l="0" t="0" r="0" b="8890"/>
            <wp:wrapNone/>
            <wp:docPr id="2" name="Picture 2" descr="Macintosh:Users:miritos:Desktop:Screen Shot 2019-04-18 at 8.16.3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Users:miritos:Desktop:Screen Shot 2019-04-18 at 8.16.37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127" cy="676910"/>
                    </a:xfrm>
                    <a:prstGeom prst="rect">
                      <a:avLst/>
                    </a:prstGeom>
                    <a:noFill/>
                    <a:ln>
                      <a:noFill/>
                    </a:ln>
                  </pic:spPr>
                </pic:pic>
              </a:graphicData>
            </a:graphic>
            <wp14:sizeRelH relativeFrom="page">
              <wp14:pctWidth>0</wp14:pctWidth>
            </wp14:sizeRelH>
            <wp14:sizeRelV relativeFrom="page">
              <wp14:pctHeight>0</wp14:pctHeight>
            </wp14:sizeRelV>
          </wp:anchor>
        </w:drawing>
      </w:r>
      <w:r w:rsidR="00DE7C1E" w:rsidRPr="00DE7C1E">
        <w:rPr>
          <w:sz w:val="22"/>
          <w:szCs w:val="22"/>
        </w:rPr>
        <w:t>En consecuencia, es desde ese momento, que el Estado debe garantizar la propiedad, la seguridad, la libertad y los derechos políticos (consciencia, opinión y comunicación), tomando como referente el principio de igualdad para todos los</w:t>
      </w:r>
      <w:r w:rsidR="002472FF">
        <w:rPr>
          <w:sz w:val="22"/>
          <w:szCs w:val="22"/>
        </w:rPr>
        <w:t xml:space="preserve"> ciudadanos y dejando explí</w:t>
      </w:r>
      <w:r w:rsidR="00DE7C1E" w:rsidRPr="00DE7C1E">
        <w:rPr>
          <w:sz w:val="22"/>
          <w:szCs w:val="22"/>
        </w:rPr>
        <w:t>cita la trascendencia de la ley como reguladora y garante de las libertades civiles.</w:t>
      </w:r>
    </w:p>
    <w:p w14:paraId="73B0C59C" w14:textId="77777777" w:rsidR="00195E32" w:rsidRDefault="00195E32" w:rsidP="00DE7C1E">
      <w:pPr>
        <w:rPr>
          <w:sz w:val="22"/>
          <w:szCs w:val="22"/>
        </w:rPr>
      </w:pPr>
    </w:p>
    <w:p w14:paraId="3698CBD1" w14:textId="5586404D" w:rsidR="00195E32" w:rsidRPr="00195E32" w:rsidRDefault="00195E32" w:rsidP="00DE7C1E">
      <w:pPr>
        <w:rPr>
          <w:color w:val="FF0000"/>
          <w:sz w:val="22"/>
          <w:szCs w:val="22"/>
        </w:rPr>
      </w:pPr>
      <w:r w:rsidRPr="00195E32">
        <w:rPr>
          <w:color w:val="FF0000"/>
          <w:sz w:val="22"/>
          <w:szCs w:val="22"/>
        </w:rPr>
        <w:t>Ref. Imagen:</w:t>
      </w:r>
      <w:r w:rsidR="00D413D1">
        <w:rPr>
          <w:color w:val="FF0000"/>
          <w:sz w:val="22"/>
          <w:szCs w:val="22"/>
        </w:rPr>
        <w:t xml:space="preserve"> </w:t>
      </w:r>
      <w:proofErr w:type="spellStart"/>
      <w:r w:rsidR="00D413D1" w:rsidRPr="00D413D1">
        <w:rPr>
          <w:color w:val="FF0000"/>
          <w:sz w:val="22"/>
          <w:szCs w:val="22"/>
        </w:rPr>
        <w:t>Image</w:t>
      </w:r>
      <w:proofErr w:type="spellEnd"/>
      <w:r w:rsidR="00D413D1" w:rsidRPr="00D413D1">
        <w:rPr>
          <w:color w:val="FF0000"/>
          <w:sz w:val="22"/>
          <w:szCs w:val="22"/>
        </w:rPr>
        <w:t xml:space="preserve"> ID:INH_38192_55886</w:t>
      </w:r>
    </w:p>
    <w:p w14:paraId="4C5EADDE" w14:textId="77777777" w:rsidR="00DE7C1E" w:rsidRPr="00DE7C1E" w:rsidRDefault="00DE7C1E" w:rsidP="00DE7C1E">
      <w:pPr>
        <w:snapToGrid w:val="0"/>
        <w:rPr>
          <w:b/>
          <w:sz w:val="22"/>
          <w:szCs w:val="22"/>
        </w:rPr>
      </w:pPr>
    </w:p>
    <w:p w14:paraId="6740F40A" w14:textId="1E1833FB" w:rsidR="00DE7C1E" w:rsidRDefault="00DE7C1E" w:rsidP="00DE7C1E">
      <w:pPr>
        <w:snapToGrid w:val="0"/>
        <w:rPr>
          <w:b/>
          <w:sz w:val="22"/>
          <w:szCs w:val="22"/>
        </w:rPr>
      </w:pPr>
      <w:r w:rsidRPr="00DE7C1E">
        <w:rPr>
          <w:b/>
          <w:sz w:val="22"/>
          <w:szCs w:val="22"/>
        </w:rPr>
        <w:t xml:space="preserve">Legislación colombiana </w:t>
      </w:r>
    </w:p>
    <w:p w14:paraId="49A0E0E3" w14:textId="77777777" w:rsidR="00DE7C1E" w:rsidRPr="00DE7C1E" w:rsidRDefault="00DE7C1E" w:rsidP="00DE7C1E">
      <w:pPr>
        <w:snapToGrid w:val="0"/>
        <w:rPr>
          <w:b/>
          <w:sz w:val="22"/>
          <w:szCs w:val="22"/>
        </w:rPr>
      </w:pPr>
    </w:p>
    <w:p w14:paraId="6F5C8197" w14:textId="5907483C" w:rsidR="00B96DE0" w:rsidRDefault="00DE7C1E" w:rsidP="00DE7C1E">
      <w:pPr>
        <w:rPr>
          <w:sz w:val="22"/>
          <w:szCs w:val="22"/>
        </w:rPr>
      </w:pPr>
      <w:r w:rsidRPr="00DE7C1E">
        <w:rPr>
          <w:sz w:val="22"/>
          <w:szCs w:val="22"/>
        </w:rPr>
        <w:t>Acorde con las innovaciones promovidas por los cambios del m</w:t>
      </w:r>
      <w:r w:rsidR="00B14A1B">
        <w:rPr>
          <w:sz w:val="22"/>
          <w:szCs w:val="22"/>
        </w:rPr>
        <w:t>undo, la legislación colombiana</w:t>
      </w:r>
      <w:r w:rsidRPr="00DE7C1E">
        <w:rPr>
          <w:sz w:val="22"/>
          <w:szCs w:val="22"/>
        </w:rPr>
        <w:t xml:space="preserve"> constitucionalmente protege los derechos de lo</w:t>
      </w:r>
      <w:r w:rsidR="00B14A1B">
        <w:rPr>
          <w:sz w:val="22"/>
          <w:szCs w:val="22"/>
        </w:rPr>
        <w:t>s ciudadanos. En el título II “D</w:t>
      </w:r>
      <w:r w:rsidRPr="00DE7C1E">
        <w:rPr>
          <w:sz w:val="22"/>
          <w:szCs w:val="22"/>
        </w:rPr>
        <w:t>e los derechos, las garantías y los deberes”, en su articulado</w:t>
      </w:r>
      <w:r w:rsidR="00B96DE0">
        <w:rPr>
          <w:sz w:val="22"/>
          <w:szCs w:val="22"/>
        </w:rPr>
        <w:t>,</w:t>
      </w:r>
      <w:r w:rsidRPr="00DE7C1E">
        <w:rPr>
          <w:sz w:val="22"/>
          <w:szCs w:val="22"/>
        </w:rPr>
        <w:t xml:space="preserve"> garantiza los derechos fundamentales (artículos del 11 al 41), la protección de los derechos sociales, económicos y culturales (artículos del 42 al 77) y la defensa de los derechos colectivos y del ambiente (artículos del 78 al 82). Pero, también, hay que agregar que el artículo 95 de la Constitución Colombiana establece las obligaciones que todo ciudadano tiene al ser parte de este territorio, sentando las bases y prioridades de la democracia. </w:t>
      </w:r>
    </w:p>
    <w:p w14:paraId="38B10F32" w14:textId="77777777" w:rsidR="00B96DE0" w:rsidRDefault="00B96DE0" w:rsidP="00DE7C1E">
      <w:pPr>
        <w:rPr>
          <w:sz w:val="22"/>
          <w:szCs w:val="22"/>
        </w:rPr>
      </w:pPr>
    </w:p>
    <w:p w14:paraId="41DF0E08" w14:textId="0CDBDC46" w:rsidR="00DE7C1E" w:rsidRPr="00DE7C1E" w:rsidRDefault="00D413D1" w:rsidP="00DE7C1E">
      <w:pPr>
        <w:rPr>
          <w:sz w:val="22"/>
          <w:szCs w:val="22"/>
        </w:rPr>
      </w:pPr>
      <w:r>
        <w:rPr>
          <w:noProof/>
          <w:sz w:val="22"/>
          <w:szCs w:val="22"/>
          <w:lang w:val="en-US"/>
        </w:rPr>
        <w:drawing>
          <wp:anchor distT="0" distB="0" distL="114300" distR="114300" simplePos="0" relativeHeight="251658240" behindDoc="0" locked="0" layoutInCell="1" allowOverlap="1" wp14:anchorId="40561487" wp14:editId="699E1B7B">
            <wp:simplePos x="0" y="0"/>
            <wp:positionH relativeFrom="column">
              <wp:posOffset>-1028700</wp:posOffset>
            </wp:positionH>
            <wp:positionV relativeFrom="paragraph">
              <wp:posOffset>107315</wp:posOffset>
            </wp:positionV>
            <wp:extent cx="800100" cy="723265"/>
            <wp:effectExtent l="0" t="0" r="12700" b="0"/>
            <wp:wrapNone/>
            <wp:docPr id="1" name="Picture 1" descr="Macintosh:Users:miritos:Desktop:Screen Shot 2019-04-18 at 8.16.4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Users:miritos:Desktop:Screen Shot 2019-04-18 at 8.16.42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00DE7C1E" w:rsidRPr="00DE7C1E">
        <w:rPr>
          <w:sz w:val="22"/>
          <w:szCs w:val="22"/>
        </w:rPr>
        <w:t>Además, cabe anotar que, Colombia reconoce al ciudadano como un sujeto político, con derechos para construir y modificar el contexto. Siendo así, la educación un factor primordial en la transformación de la sociedad, sobre la base de la formación de ciudadanos resp</w:t>
      </w:r>
      <w:r w:rsidR="00B96DE0">
        <w:rPr>
          <w:sz w:val="22"/>
          <w:szCs w:val="22"/>
        </w:rPr>
        <w:t>onsables y conscientes de su ro</w:t>
      </w:r>
      <w:r w:rsidR="00DE7C1E" w:rsidRPr="00DE7C1E">
        <w:rPr>
          <w:sz w:val="22"/>
          <w:szCs w:val="22"/>
        </w:rPr>
        <w:t>l social.</w:t>
      </w:r>
    </w:p>
    <w:p w14:paraId="252A200D" w14:textId="77777777" w:rsidR="00DE7C1E" w:rsidRDefault="00DE7C1E" w:rsidP="00DE7C1E">
      <w:pPr>
        <w:snapToGrid w:val="0"/>
        <w:rPr>
          <w:b/>
          <w:sz w:val="22"/>
          <w:szCs w:val="22"/>
        </w:rPr>
      </w:pPr>
    </w:p>
    <w:p w14:paraId="2E1DA481" w14:textId="163CAA69" w:rsidR="00195E32" w:rsidRDefault="00D413D1" w:rsidP="00DE7C1E">
      <w:pPr>
        <w:snapToGrid w:val="0"/>
        <w:rPr>
          <w:color w:val="FF0000"/>
          <w:sz w:val="22"/>
          <w:szCs w:val="22"/>
        </w:rPr>
      </w:pPr>
      <w:r w:rsidRPr="00195E32">
        <w:rPr>
          <w:color w:val="FF0000"/>
          <w:sz w:val="22"/>
          <w:szCs w:val="22"/>
        </w:rPr>
        <w:t>Ref. Imagen:</w:t>
      </w:r>
      <w:r>
        <w:rPr>
          <w:color w:val="FF0000"/>
          <w:sz w:val="22"/>
          <w:szCs w:val="22"/>
        </w:rPr>
        <w:t xml:space="preserve"> </w:t>
      </w:r>
      <w:proofErr w:type="spellStart"/>
      <w:r w:rsidRPr="00D413D1">
        <w:rPr>
          <w:color w:val="FF0000"/>
          <w:sz w:val="22"/>
          <w:szCs w:val="22"/>
        </w:rPr>
        <w:t>Image</w:t>
      </w:r>
      <w:proofErr w:type="spellEnd"/>
      <w:r w:rsidRPr="00D413D1">
        <w:rPr>
          <w:color w:val="FF0000"/>
          <w:sz w:val="22"/>
          <w:szCs w:val="22"/>
        </w:rPr>
        <w:t xml:space="preserve"> ID:INH_38192_55886</w:t>
      </w:r>
    </w:p>
    <w:p w14:paraId="30622AE1" w14:textId="77777777" w:rsidR="00D413D1" w:rsidRPr="00DE7C1E" w:rsidRDefault="00D413D1" w:rsidP="00DE7C1E">
      <w:pPr>
        <w:snapToGrid w:val="0"/>
        <w:rPr>
          <w:b/>
          <w:sz w:val="22"/>
          <w:szCs w:val="22"/>
        </w:rPr>
      </w:pPr>
    </w:p>
    <w:p w14:paraId="5C1C4FB7" w14:textId="04C56897" w:rsidR="00DE7C1E" w:rsidRPr="00DE7C1E" w:rsidRDefault="00DE7C1E" w:rsidP="00DE7C1E">
      <w:pPr>
        <w:snapToGrid w:val="0"/>
        <w:rPr>
          <w:b/>
          <w:sz w:val="22"/>
          <w:szCs w:val="22"/>
        </w:rPr>
      </w:pPr>
      <w:r w:rsidRPr="00DE7C1E">
        <w:rPr>
          <w:b/>
          <w:sz w:val="22"/>
          <w:szCs w:val="22"/>
        </w:rPr>
        <w:t xml:space="preserve">Relación entre derechos y deberes </w:t>
      </w:r>
    </w:p>
    <w:p w14:paraId="452AF3C6" w14:textId="77777777" w:rsidR="00DE7C1E" w:rsidRPr="00DE7C1E" w:rsidRDefault="00DE7C1E" w:rsidP="00DE7C1E">
      <w:pPr>
        <w:rPr>
          <w:sz w:val="22"/>
          <w:szCs w:val="22"/>
        </w:rPr>
      </w:pPr>
    </w:p>
    <w:p w14:paraId="77EFD479" w14:textId="77777777" w:rsidR="006E2B36" w:rsidRDefault="00DE7C1E" w:rsidP="00DE7C1E">
      <w:pPr>
        <w:snapToGrid w:val="0"/>
        <w:rPr>
          <w:sz w:val="22"/>
          <w:szCs w:val="22"/>
        </w:rPr>
      </w:pPr>
      <w:r w:rsidRPr="00DE7C1E">
        <w:rPr>
          <w:sz w:val="22"/>
          <w:szCs w:val="22"/>
        </w:rPr>
        <w:t xml:space="preserve">Ahora bien, reconocer tanto los derechos como los deberes de todo colombiano proporciona a los sujetos la capacidad de construir, valorar y ejercer en espacios públicos y colectivos la ciudadanía. Ello implica, reconocerse a sí mismo y a los otros, como sujetos transformadores de su espacio y entorno. </w:t>
      </w:r>
    </w:p>
    <w:p w14:paraId="789C42F4" w14:textId="77777777" w:rsidR="006E2B36" w:rsidRDefault="006E2B36" w:rsidP="00DE7C1E">
      <w:pPr>
        <w:snapToGrid w:val="0"/>
        <w:rPr>
          <w:sz w:val="22"/>
          <w:szCs w:val="22"/>
        </w:rPr>
      </w:pPr>
    </w:p>
    <w:p w14:paraId="1BD6DA09" w14:textId="28350133" w:rsidR="00DE7C1E" w:rsidRPr="00DE7C1E" w:rsidRDefault="00DE7C1E" w:rsidP="00DE7C1E">
      <w:pPr>
        <w:snapToGrid w:val="0"/>
        <w:rPr>
          <w:b/>
          <w:sz w:val="22"/>
          <w:szCs w:val="22"/>
        </w:rPr>
      </w:pPr>
      <w:r w:rsidRPr="00DE7C1E">
        <w:rPr>
          <w:sz w:val="22"/>
          <w:szCs w:val="22"/>
        </w:rPr>
        <w:t xml:space="preserve">En efecto, es desde la cotidianidad que se fomentan y fortalecen las relaciones sociales, intervinientes en la consolidación de la sociedad civil, la cual se constituye </w:t>
      </w:r>
      <w:r w:rsidR="006E2B36">
        <w:rPr>
          <w:sz w:val="22"/>
          <w:szCs w:val="22"/>
        </w:rPr>
        <w:t xml:space="preserve">en mediadora y </w:t>
      </w:r>
      <w:r w:rsidR="006E2B36">
        <w:rPr>
          <w:sz w:val="22"/>
          <w:szCs w:val="22"/>
        </w:rPr>
        <w:lastRenderedPageBreak/>
        <w:t xml:space="preserve">vigilante de la </w:t>
      </w:r>
      <w:r w:rsidRPr="00DE7C1E">
        <w:rPr>
          <w:sz w:val="22"/>
          <w:szCs w:val="22"/>
        </w:rPr>
        <w:t> política pública, pues es a través de ella, que el Estado adquiere un sentido colectivo donde la participación y responsabilidad en la toma de decisiones afecta a la sociedad en su conjunto</w:t>
      </w:r>
      <w:r w:rsidR="006E2B36">
        <w:rPr>
          <w:sz w:val="22"/>
          <w:szCs w:val="22"/>
        </w:rPr>
        <w:t>.</w:t>
      </w:r>
    </w:p>
    <w:p w14:paraId="27604CF6" w14:textId="5940B819" w:rsidR="009039F6" w:rsidRDefault="00E1446E" w:rsidP="009039F6">
      <w:pPr>
        <w:rPr>
          <w:rFonts w:ascii="Arial" w:hAnsi="Arial" w:cs="Arial"/>
          <w:sz w:val="22"/>
          <w:szCs w:val="22"/>
        </w:rPr>
      </w:pPr>
      <w:r>
        <w:rPr>
          <w:noProof/>
          <w:color w:val="FF0000"/>
          <w:sz w:val="22"/>
          <w:szCs w:val="22"/>
          <w:lang w:val="en-US"/>
        </w:rPr>
        <w:drawing>
          <wp:anchor distT="0" distB="0" distL="114300" distR="114300" simplePos="0" relativeHeight="251660288" behindDoc="0" locked="0" layoutInCell="1" allowOverlap="1" wp14:anchorId="04C92BB2" wp14:editId="22E3701A">
            <wp:simplePos x="0" y="0"/>
            <wp:positionH relativeFrom="column">
              <wp:posOffset>-914400</wp:posOffset>
            </wp:positionH>
            <wp:positionV relativeFrom="paragraph">
              <wp:posOffset>-491490</wp:posOffset>
            </wp:positionV>
            <wp:extent cx="779780" cy="753745"/>
            <wp:effectExtent l="0" t="0" r="7620" b="8255"/>
            <wp:wrapNone/>
            <wp:docPr id="3" name="Picture 3" descr="Macintosh:Users:miritos:Desktop:Screen Shot 2019-04-18 at 8.16.4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Users:miritos:Desktop:Screen Shot 2019-04-18 at 8.16.47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780" cy="753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598EC" w14:textId="0292EAA7" w:rsidR="00195E32" w:rsidRPr="00DE7C1E" w:rsidRDefault="00D413D1" w:rsidP="009039F6">
      <w:pPr>
        <w:rPr>
          <w:rFonts w:ascii="Arial" w:hAnsi="Arial" w:cs="Arial"/>
          <w:sz w:val="22"/>
          <w:szCs w:val="22"/>
        </w:rPr>
      </w:pPr>
      <w:r w:rsidRPr="00195E32">
        <w:rPr>
          <w:color w:val="FF0000"/>
          <w:sz w:val="22"/>
          <w:szCs w:val="22"/>
        </w:rPr>
        <w:t>Ref. Imagen:</w:t>
      </w:r>
      <w:r>
        <w:rPr>
          <w:color w:val="FF0000"/>
          <w:sz w:val="22"/>
          <w:szCs w:val="22"/>
        </w:rPr>
        <w:t xml:space="preserve"> </w:t>
      </w:r>
      <w:proofErr w:type="spellStart"/>
      <w:r w:rsidRPr="00D413D1">
        <w:rPr>
          <w:color w:val="FF0000"/>
          <w:sz w:val="22"/>
          <w:szCs w:val="22"/>
        </w:rPr>
        <w:t>Image</w:t>
      </w:r>
      <w:proofErr w:type="spellEnd"/>
      <w:r w:rsidRPr="00D413D1">
        <w:rPr>
          <w:color w:val="FF0000"/>
          <w:sz w:val="22"/>
          <w:szCs w:val="22"/>
        </w:rPr>
        <w:t xml:space="preserve"> ID:INH_38192_55886</w:t>
      </w:r>
      <w:bookmarkStart w:id="0" w:name="_GoBack"/>
      <w:bookmarkEnd w:id="0"/>
    </w:p>
    <w:sectPr w:rsidR="00195E32" w:rsidRPr="00DE7C1E" w:rsidSect="006573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53ADE"/>
    <w:multiLevelType w:val="hybridMultilevel"/>
    <w:tmpl w:val="71AEB9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83"/>
    <w:rsid w:val="000117F2"/>
    <w:rsid w:val="000732D6"/>
    <w:rsid w:val="00095C79"/>
    <w:rsid w:val="000A6C0A"/>
    <w:rsid w:val="00165A95"/>
    <w:rsid w:val="00195E32"/>
    <w:rsid w:val="002472FF"/>
    <w:rsid w:val="00287434"/>
    <w:rsid w:val="002F19AC"/>
    <w:rsid w:val="00322F9C"/>
    <w:rsid w:val="003E3B99"/>
    <w:rsid w:val="00441C45"/>
    <w:rsid w:val="004F2276"/>
    <w:rsid w:val="00510303"/>
    <w:rsid w:val="006573ED"/>
    <w:rsid w:val="00680CEB"/>
    <w:rsid w:val="006A02AD"/>
    <w:rsid w:val="006E2B36"/>
    <w:rsid w:val="00732D98"/>
    <w:rsid w:val="007824D9"/>
    <w:rsid w:val="0083014C"/>
    <w:rsid w:val="009039F6"/>
    <w:rsid w:val="00910AFD"/>
    <w:rsid w:val="00A14761"/>
    <w:rsid w:val="00A60C5A"/>
    <w:rsid w:val="00B14A1B"/>
    <w:rsid w:val="00B96DE0"/>
    <w:rsid w:val="00BC5CA6"/>
    <w:rsid w:val="00C04DF6"/>
    <w:rsid w:val="00C1671F"/>
    <w:rsid w:val="00C354CB"/>
    <w:rsid w:val="00C8062C"/>
    <w:rsid w:val="00CA7E05"/>
    <w:rsid w:val="00CC3F16"/>
    <w:rsid w:val="00CF7983"/>
    <w:rsid w:val="00D413D1"/>
    <w:rsid w:val="00DE7C1E"/>
    <w:rsid w:val="00DF07B4"/>
    <w:rsid w:val="00E1446E"/>
    <w:rsid w:val="00E31A6A"/>
    <w:rsid w:val="00F13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123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9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9AC"/>
    <w:rPr>
      <w:rFonts w:ascii="Lucida Grande" w:hAnsi="Lucida Grande" w:cs="Lucida Grande"/>
      <w:sz w:val="18"/>
      <w:szCs w:val="18"/>
      <w:lang w:val="es-ES_tradnl"/>
    </w:rPr>
  </w:style>
  <w:style w:type="paragraph" w:styleId="ListParagraph">
    <w:name w:val="List Paragraph"/>
    <w:basedOn w:val="Normal"/>
    <w:uiPriority w:val="34"/>
    <w:qFormat/>
    <w:rsid w:val="00C1671F"/>
    <w:pPr>
      <w:ind w:left="720"/>
      <w:contextualSpacing/>
    </w:pPr>
    <w:rPr>
      <w:rFonts w:ascii="Times New Roman" w:eastAsia="Times New Roman" w:hAnsi="Times New Roman" w:cs="Times New Roman"/>
      <w:color w:val="000000"/>
      <w:lang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9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9AC"/>
    <w:rPr>
      <w:rFonts w:ascii="Lucida Grande" w:hAnsi="Lucida Grande" w:cs="Lucida Grande"/>
      <w:sz w:val="18"/>
      <w:szCs w:val="18"/>
      <w:lang w:val="es-ES_tradnl"/>
    </w:rPr>
  </w:style>
  <w:style w:type="paragraph" w:styleId="ListParagraph">
    <w:name w:val="List Paragraph"/>
    <w:basedOn w:val="Normal"/>
    <w:uiPriority w:val="34"/>
    <w:qFormat/>
    <w:rsid w:val="00C1671F"/>
    <w:pPr>
      <w:ind w:left="720"/>
      <w:contextualSpacing/>
    </w:pPr>
    <w:rPr>
      <w:rFonts w:ascii="Times New Roman" w:eastAsia="Times New Roman" w:hAnsi="Times New Roman" w:cs="Times New Roman"/>
      <w:color w:val="00000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6538">
      <w:bodyDiv w:val="1"/>
      <w:marLeft w:val="0"/>
      <w:marRight w:val="0"/>
      <w:marTop w:val="0"/>
      <w:marBottom w:val="0"/>
      <w:divBdr>
        <w:top w:val="none" w:sz="0" w:space="0" w:color="auto"/>
        <w:left w:val="none" w:sz="0" w:space="0" w:color="auto"/>
        <w:bottom w:val="none" w:sz="0" w:space="0" w:color="auto"/>
        <w:right w:val="none" w:sz="0" w:space="0" w:color="auto"/>
      </w:divBdr>
      <w:divsChild>
        <w:div w:id="619068704">
          <w:marLeft w:val="150"/>
          <w:marRight w:val="0"/>
          <w:marTop w:val="0"/>
          <w:marBottom w:val="0"/>
          <w:divBdr>
            <w:top w:val="none" w:sz="0" w:space="0" w:color="auto"/>
            <w:left w:val="none" w:sz="0" w:space="0" w:color="auto"/>
            <w:bottom w:val="none" w:sz="0" w:space="0" w:color="auto"/>
            <w:right w:val="none" w:sz="0" w:space="0" w:color="auto"/>
          </w:divBdr>
        </w:div>
      </w:divsChild>
    </w:div>
    <w:div w:id="584923983">
      <w:bodyDiv w:val="1"/>
      <w:marLeft w:val="0"/>
      <w:marRight w:val="0"/>
      <w:marTop w:val="0"/>
      <w:marBottom w:val="0"/>
      <w:divBdr>
        <w:top w:val="none" w:sz="0" w:space="0" w:color="auto"/>
        <w:left w:val="none" w:sz="0" w:space="0" w:color="auto"/>
        <w:bottom w:val="none" w:sz="0" w:space="0" w:color="auto"/>
        <w:right w:val="none" w:sz="0" w:space="0" w:color="auto"/>
      </w:divBdr>
      <w:divsChild>
        <w:div w:id="1076827065">
          <w:marLeft w:val="150"/>
          <w:marRight w:val="0"/>
          <w:marTop w:val="0"/>
          <w:marBottom w:val="0"/>
          <w:divBdr>
            <w:top w:val="none" w:sz="0" w:space="0" w:color="auto"/>
            <w:left w:val="none" w:sz="0" w:space="0" w:color="auto"/>
            <w:bottom w:val="none" w:sz="0" w:space="0" w:color="auto"/>
            <w:right w:val="none" w:sz="0" w:space="0" w:color="auto"/>
          </w:divBdr>
        </w:div>
      </w:divsChild>
    </w:div>
    <w:div w:id="1744067214">
      <w:bodyDiv w:val="1"/>
      <w:marLeft w:val="0"/>
      <w:marRight w:val="0"/>
      <w:marTop w:val="0"/>
      <w:marBottom w:val="0"/>
      <w:divBdr>
        <w:top w:val="none" w:sz="0" w:space="0" w:color="auto"/>
        <w:left w:val="none" w:sz="0" w:space="0" w:color="auto"/>
        <w:bottom w:val="none" w:sz="0" w:space="0" w:color="auto"/>
        <w:right w:val="none" w:sz="0" w:space="0" w:color="auto"/>
      </w:divBdr>
      <w:divsChild>
        <w:div w:id="238440463">
          <w:marLeft w:val="15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430</Words>
  <Characters>2452</Characters>
  <Application>Microsoft Macintosh Word</Application>
  <DocSecurity>0</DocSecurity>
  <Lines>20</Lines>
  <Paragraphs>5</Paragraphs>
  <ScaleCrop>false</ScaleCrop>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Miritos Gonzalez</dc:creator>
  <cp:keywords/>
  <dc:description/>
  <cp:lastModifiedBy>Miritos Gonzalez</cp:lastModifiedBy>
  <cp:revision>27</cp:revision>
  <dcterms:created xsi:type="dcterms:W3CDTF">2019-04-19T00:54:00Z</dcterms:created>
  <dcterms:modified xsi:type="dcterms:W3CDTF">2019-04-19T01:18:00Z</dcterms:modified>
</cp:coreProperties>
</file>