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21B8" w14:textId="4C1B15BE" w:rsidR="00C90D3C" w:rsidRPr="00DD546B" w:rsidRDefault="00DD546B">
      <w:pPr>
        <w:rPr>
          <w:b/>
          <w:lang w:val="es-ES_tradnl"/>
        </w:rPr>
      </w:pPr>
      <w:r w:rsidRPr="00DD546B">
        <w:rPr>
          <w:b/>
          <w:lang w:val="es-ES_tradnl"/>
        </w:rPr>
        <w:t>DOCUMENTACIÓN</w:t>
      </w:r>
    </w:p>
    <w:p w14:paraId="56D1DD13" w14:textId="77777777" w:rsidR="00DD546B" w:rsidRPr="00DD546B" w:rsidRDefault="00DD546B">
      <w:pPr>
        <w:rPr>
          <w:b/>
          <w:lang w:val="es-ES_tradnl"/>
        </w:rPr>
      </w:pPr>
    </w:p>
    <w:p w14:paraId="461DECD2" w14:textId="15E72001" w:rsidR="00DD546B" w:rsidRPr="00DD546B" w:rsidRDefault="00DD546B">
      <w:pPr>
        <w:rPr>
          <w:color w:val="FF0000"/>
          <w:lang w:val="es-ES_tradnl"/>
        </w:rPr>
      </w:pPr>
      <w:r w:rsidRPr="00DD546B">
        <w:rPr>
          <w:color w:val="FF0000"/>
          <w:lang w:val="es-ES_tradnl"/>
        </w:rPr>
        <w:t>Instrucciones: favor colocar el contenido en el format</w:t>
      </w:r>
      <w:r>
        <w:rPr>
          <w:color w:val="FF0000"/>
          <w:lang w:val="es-ES_tradnl"/>
        </w:rPr>
        <w:t>o</w:t>
      </w:r>
      <w:r w:rsidRPr="00DD546B">
        <w:rPr>
          <w:color w:val="FF0000"/>
          <w:lang w:val="es-ES_tradnl"/>
        </w:rPr>
        <w:t xml:space="preserve"> institucional. </w:t>
      </w:r>
      <w:r>
        <w:rPr>
          <w:color w:val="FF0000"/>
          <w:lang w:val="es-ES_tradnl"/>
        </w:rPr>
        <w:t xml:space="preserve">Dejar el cuadro de color como aparece en el documento. </w:t>
      </w:r>
      <w:r w:rsidRPr="00DD546B">
        <w:rPr>
          <w:color w:val="FF0000"/>
          <w:lang w:val="es-ES_tradnl"/>
        </w:rPr>
        <w:t xml:space="preserve">Las ecuaciones se encuentran en una carpeta con el mismo nombre de este documento. </w:t>
      </w:r>
    </w:p>
    <w:p w14:paraId="3DD27B84" w14:textId="77777777" w:rsidR="00C90D3C" w:rsidRPr="00DD546B" w:rsidRDefault="00C90D3C" w:rsidP="00C90D3C">
      <w:pPr>
        <w:rPr>
          <w:lang w:val="es-ES_tradnl"/>
        </w:rPr>
      </w:pPr>
    </w:p>
    <w:p w14:paraId="4ED95177" w14:textId="2DAA9569" w:rsidR="00C90D3C" w:rsidRPr="00DD546B" w:rsidRDefault="00DD546B" w:rsidP="00DD546B">
      <w:pPr>
        <w:jc w:val="center"/>
        <w:rPr>
          <w:b/>
          <w:lang w:val="es-ES_tradnl"/>
        </w:rPr>
      </w:pPr>
      <w:r w:rsidRPr="00DD546B">
        <w:rPr>
          <w:b/>
          <w:lang w:val="es-ES_tradnl"/>
        </w:rPr>
        <w:t>Ejemplo para hallar la inversa de una función</w:t>
      </w:r>
    </w:p>
    <w:p w14:paraId="3FD1B874" w14:textId="77777777" w:rsidR="00DD546B" w:rsidRDefault="00DD546B" w:rsidP="00C90D3C">
      <w:pPr>
        <w:rPr>
          <w:lang w:val="es-ES_tradnl"/>
        </w:rPr>
      </w:pPr>
    </w:p>
    <w:p w14:paraId="0DCCF2D1" w14:textId="77777777" w:rsidR="00DD546B" w:rsidRPr="00DD546B" w:rsidRDefault="00DD546B" w:rsidP="00C90D3C">
      <w:pPr>
        <w:rPr>
          <w:lang w:val="es-ES_tradnl"/>
        </w:rPr>
      </w:pPr>
    </w:p>
    <w:p w14:paraId="02172C42" w14:textId="58D77796" w:rsidR="00C90D3C" w:rsidRDefault="00C90D3C" w:rsidP="00C90D3C">
      <w:pPr>
        <w:jc w:val="both"/>
        <w:rPr>
          <w:rFonts w:ascii="Arial" w:hAnsi="Arial" w:cs="Arial"/>
          <w:position w:val="-14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Hallar la inversa de la función: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1460" w:dyaOrig="420" w14:anchorId="6A943F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15pt;height:35.15pt" o:ole="">
            <v:imagedata r:id="rId5" o:title=""/>
          </v:shape>
          <o:OLEObject Type="Embed" ProgID="Equation.DSMT4" ShapeID="_x0000_i1025" DrawAspect="Content" ObjectID="_1580191145" r:id="rId6"/>
        </w:object>
      </w:r>
    </w:p>
    <w:p w14:paraId="0432B4D1" w14:textId="77777777" w:rsidR="00DD546B" w:rsidRPr="00DD546B" w:rsidRDefault="00DD546B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E099447" w14:textId="54FDE410" w:rsidR="00C90D3C" w:rsidRPr="00DD546B" w:rsidRDefault="009F1EF3" w:rsidP="00C90D3C">
      <w:pPr>
        <w:pStyle w:val="Prrafodelista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position w:val="-10"/>
          <w:sz w:val="20"/>
          <w:szCs w:val="20"/>
          <w:lang w:val="es-ES_tradnl" w:eastAsia="es-ES"/>
        </w:rPr>
        <w:object w:dxaOrig="1100" w:dyaOrig="380" w14:anchorId="54589451">
          <v:shape id="_x0000_i1026" type="#_x0000_t75" style="width:102.85pt;height:35.15pt" o:ole="">
            <v:imagedata r:id="rId7" o:title=""/>
          </v:shape>
          <o:OLEObject Type="Embed" ProgID="Equation.DSMT4" ShapeID="_x0000_i1026" DrawAspect="Content" ObjectID="_1580191146" r:id="rId8"/>
        </w:object>
      </w:r>
    </w:p>
    <w:p w14:paraId="608A3964" w14:textId="7E8FDE7D" w:rsidR="00C90D3C" w:rsidRPr="00DD546B" w:rsidRDefault="009F1EF3" w:rsidP="00C90D3C">
      <w:pPr>
        <w:pStyle w:val="Prrafodelista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4880" w:dyaOrig="420" w14:anchorId="653EC90E">
          <v:shape id="_x0000_i1027" type="#_x0000_t75" style="width:436.3pt;height:38.55pt" o:ole="">
            <v:imagedata r:id="rId9" o:title=""/>
          </v:shape>
          <o:OLEObject Type="Embed" ProgID="Equation.DSMT4" ShapeID="_x0000_i1027" DrawAspect="Content" ObjectID="_1580191147" r:id="rId10"/>
        </w:object>
      </w:r>
    </w:p>
    <w:p w14:paraId="31C89AC1" w14:textId="6193A970" w:rsidR="00C90D3C" w:rsidRPr="00DD546B" w:rsidRDefault="009F1EF3" w:rsidP="00C90D3C">
      <w:pPr>
        <w:pStyle w:val="Prrafodelista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position w:val="-12"/>
          <w:sz w:val="20"/>
          <w:szCs w:val="20"/>
          <w:lang w:val="es-ES_tradnl" w:eastAsia="es-ES"/>
        </w:rPr>
        <w:object w:dxaOrig="2600" w:dyaOrig="400" w14:anchorId="34B411ED">
          <v:shape id="_x0000_i1028" type="#_x0000_t75" style="width:202.3pt;height:30.85pt" o:ole="">
            <v:imagedata r:id="rId11" o:title=""/>
          </v:shape>
          <o:OLEObject Type="Embed" ProgID="Equation.DSMT4" ShapeID="_x0000_i1028" DrawAspect="Content" ObjectID="_1580191148" r:id="rId12"/>
        </w:object>
      </w:r>
    </w:p>
    <w:p w14:paraId="77E5A764" w14:textId="1585769C" w:rsidR="00C90D3C" w:rsidRPr="00DD546B" w:rsidRDefault="00C90D3C" w:rsidP="00C90D3C">
      <w:pPr>
        <w:pStyle w:val="Prrafodelista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Despejando y en la expresión anterior: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5600" w:dyaOrig="400" w14:anchorId="7B2083E4">
          <v:shape id="_x0000_i1029" type="#_x0000_t75" style="width:480.85pt;height:33.45pt" o:ole="">
            <v:imagedata r:id="rId13" o:title=""/>
          </v:shape>
          <o:OLEObject Type="Embed" ProgID="Equation.DSMT4" ShapeID="_x0000_i1029" DrawAspect="Content" ObjectID="_1580191149" r:id="rId14"/>
        </w:object>
      </w:r>
    </w:p>
    <w:p w14:paraId="405399E5" w14:textId="4CE1CCE3" w:rsidR="00C90D3C" w:rsidRPr="00DD546B" w:rsidRDefault="00C90D3C" w:rsidP="00C90D3C">
      <w:pPr>
        <w:pStyle w:val="Prrafodelista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Se verifica: </w:t>
      </w:r>
      <w:r w:rsidR="009F1EF3" w:rsidRPr="00DD546B">
        <w:rPr>
          <w:rFonts w:ascii="Arial" w:hAnsi="Arial" w:cs="Arial"/>
          <w:position w:val="-48"/>
          <w:sz w:val="20"/>
          <w:szCs w:val="20"/>
          <w:lang w:val="es-ES_tradnl" w:eastAsia="es-ES"/>
        </w:rPr>
        <w:object w:dxaOrig="5600" w:dyaOrig="1080" w14:anchorId="2970B705">
          <v:shape id="_x0000_i1030" type="#_x0000_t75" style="width:482.55pt;height:92.55pt" o:ole="">
            <v:imagedata r:id="rId15" o:title=""/>
          </v:shape>
          <o:OLEObject Type="Embed" ProgID="Equation.DSMT4" ShapeID="_x0000_i1030" DrawAspect="Content" ObjectID="_1580191150" r:id="rId16"/>
        </w:object>
      </w:r>
    </w:p>
    <w:p w14:paraId="6243B5B0" w14:textId="70F4E69B" w:rsidR="00C90D3C" w:rsidRDefault="00C90D3C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Luego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1540" w:dyaOrig="400" w14:anchorId="6429F196">
          <v:shape id="_x0000_i1031" type="#_x0000_t75" style="width:2in;height:36.85pt" o:ole="">
            <v:imagedata r:id="rId17" o:title=""/>
          </v:shape>
          <o:OLEObject Type="Embed" ProgID="Equation.DSMT4" ShapeID="_x0000_i1031" DrawAspect="Content" ObjectID="_1580191151" r:id="rId18"/>
        </w:object>
      </w: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 es la función inversa de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1460" w:dyaOrig="420" w14:anchorId="3825FF3A">
          <v:shape id="_x0000_i1032" type="#_x0000_t75" style="width:123.45pt;height:36pt" o:ole="">
            <v:imagedata r:id="rId5" o:title=""/>
          </v:shape>
          <o:OLEObject Type="Embed" ProgID="Equation.DSMT4" ShapeID="_x0000_i1032" DrawAspect="Content" ObjectID="_1580191152" r:id="rId19"/>
        </w:object>
      </w:r>
    </w:p>
    <w:p w14:paraId="7E3FB4E0" w14:textId="77777777" w:rsidR="009F1EF3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6D0AFD38" w14:textId="77777777" w:rsidR="009F1EF3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9A13352" w14:textId="77777777" w:rsidR="009F1EF3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183AB2DF" w14:textId="77777777" w:rsidR="009F1EF3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1EECE5F0" w14:textId="77777777" w:rsidR="009F1EF3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13DE243" w14:textId="77777777" w:rsidR="009F1EF3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3E1DCF0D" w14:textId="77777777" w:rsidR="009F1EF3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189CEDBC" w14:textId="77777777" w:rsidR="009F1EF3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758F33A" w14:textId="77777777" w:rsidR="009F1EF3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A77DF2D" w14:textId="77777777" w:rsidR="009F1EF3" w:rsidRPr="00DD546B" w:rsidRDefault="009F1EF3" w:rsidP="00C90D3C">
      <w:pPr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A9E166C" w14:textId="77777777" w:rsidR="004E2994" w:rsidRDefault="004E2994" w:rsidP="00C90D3C">
      <w:pPr>
        <w:rPr>
          <w:lang w:val="es-ES_tradnl"/>
        </w:rPr>
      </w:pPr>
    </w:p>
    <w:p w14:paraId="0A8BFA32" w14:textId="77777777" w:rsidR="00DD546B" w:rsidRPr="00DD546B" w:rsidRDefault="00DD546B" w:rsidP="00C90D3C">
      <w:pPr>
        <w:rPr>
          <w:lang w:val="es-ES_tradnl"/>
        </w:rPr>
      </w:pPr>
    </w:p>
    <w:p w14:paraId="7DCF263D" w14:textId="32A2B0BC" w:rsidR="00C90D3C" w:rsidRPr="00DD546B" w:rsidRDefault="00DD546B" w:rsidP="00C90D3C">
      <w:pPr>
        <w:rPr>
          <w:lang w:val="es-ES_tradnl"/>
        </w:rPr>
      </w:pPr>
      <w:r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62D804" wp14:editId="203F2970">
                <wp:simplePos x="0" y="0"/>
                <wp:positionH relativeFrom="column">
                  <wp:posOffset>-228600</wp:posOffset>
                </wp:positionH>
                <wp:positionV relativeFrom="paragraph">
                  <wp:posOffset>43815</wp:posOffset>
                </wp:positionV>
                <wp:extent cx="6286500" cy="2857500"/>
                <wp:effectExtent l="0" t="0" r="38100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857500"/>
                        </a:xfrm>
                        <a:prstGeom prst="roundRect">
                          <a:avLst/>
                        </a:prstGeom>
                        <a:solidFill>
                          <a:srgbClr val="DBEEF4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17.95pt;margin-top:3.45pt;width:495pt;height:2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" fillcolor="#dbeef4" strokecolor="white"/>
            </w:pict>
          </mc:Fallback>
        </mc:AlternateContent>
      </w:r>
    </w:p>
    <w:p w14:paraId="1D704B11" w14:textId="06C845E8" w:rsidR="00C90D3C" w:rsidRPr="00DD546B" w:rsidRDefault="00DD546B" w:rsidP="00DD546B">
      <w:pPr>
        <w:ind w:firstLine="360"/>
        <w:rPr>
          <w:b/>
          <w:color w:val="000000" w:themeColor="text1"/>
          <w:lang w:val="es-ES_tradnl"/>
        </w:rPr>
      </w:pPr>
      <w:r w:rsidRPr="00DD546B">
        <w:rPr>
          <w:b/>
          <w:color w:val="000000" w:themeColor="text1"/>
          <w:lang w:val="es-ES_tradnl"/>
        </w:rPr>
        <w:t>Recordemos el proceso</w:t>
      </w:r>
    </w:p>
    <w:p w14:paraId="284F56F9" w14:textId="77777777" w:rsidR="00DD546B" w:rsidRPr="00DD546B" w:rsidRDefault="00DD546B" w:rsidP="00C90D3C">
      <w:pPr>
        <w:rPr>
          <w:lang w:val="es-ES_tradnl"/>
        </w:rPr>
      </w:pPr>
    </w:p>
    <w:p w14:paraId="77FC877D" w14:textId="6C679876" w:rsidR="00C90D3C" w:rsidRPr="00DD546B" w:rsidRDefault="00C90D3C" w:rsidP="00C90D3C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Se escribe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960" w:dyaOrig="400" w14:anchorId="24BD37F4">
          <v:shape id="_x0000_i1033" type="#_x0000_t75" style="width:89.15pt;height:36.85pt" o:ole="">
            <v:imagedata r:id="rId20" o:title=""/>
          </v:shape>
          <o:OLEObject Type="Embed" ProgID="Equation.DSMT4" ShapeID="_x0000_i1033" DrawAspect="Content" ObjectID="_1580191153" r:id="rId21"/>
        </w:object>
      </w: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         </w:t>
      </w:r>
    </w:p>
    <w:p w14:paraId="2DE6CF15" w14:textId="77777777" w:rsidR="00C90D3C" w:rsidRPr="00DD546B" w:rsidRDefault="00C90D3C" w:rsidP="00C90D3C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Se comprueba si la función dada es </w:t>
      </w:r>
      <w:proofErr w:type="spellStart"/>
      <w:r w:rsidRPr="00DD546B">
        <w:rPr>
          <w:rFonts w:ascii="Arial" w:hAnsi="Arial" w:cs="Arial"/>
          <w:sz w:val="20"/>
          <w:szCs w:val="20"/>
          <w:lang w:val="es-ES_tradnl" w:eastAsia="es-ES"/>
        </w:rPr>
        <w:t>biyectiva</w:t>
      </w:r>
      <w:proofErr w:type="spellEnd"/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 (</w:t>
      </w:r>
      <w:proofErr w:type="spellStart"/>
      <w:r w:rsidRPr="00DD546B">
        <w:rPr>
          <w:rFonts w:ascii="Arial" w:hAnsi="Arial" w:cs="Arial"/>
          <w:sz w:val="20"/>
          <w:szCs w:val="20"/>
          <w:lang w:val="es-ES_tradnl" w:eastAsia="es-ES"/>
        </w:rPr>
        <w:t>inyectiva</w:t>
      </w:r>
      <w:proofErr w:type="spellEnd"/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 y </w:t>
      </w:r>
      <w:proofErr w:type="spellStart"/>
      <w:r w:rsidRPr="00DD546B">
        <w:rPr>
          <w:rFonts w:ascii="Arial" w:hAnsi="Arial" w:cs="Arial"/>
          <w:sz w:val="20"/>
          <w:szCs w:val="20"/>
          <w:lang w:val="es-ES_tradnl" w:eastAsia="es-ES"/>
        </w:rPr>
        <w:t>sobreyectiva</w:t>
      </w:r>
      <w:proofErr w:type="spellEnd"/>
      <w:r w:rsidRPr="00DD546B">
        <w:rPr>
          <w:rFonts w:ascii="Arial" w:hAnsi="Arial" w:cs="Arial"/>
          <w:sz w:val="20"/>
          <w:szCs w:val="20"/>
          <w:lang w:val="es-ES_tradnl" w:eastAsia="es-ES"/>
        </w:rPr>
        <w:t>)</w:t>
      </w:r>
    </w:p>
    <w:p w14:paraId="0AA31819" w14:textId="234C13D5" w:rsidR="00C90D3C" w:rsidRPr="00DD546B" w:rsidRDefault="00C90D3C" w:rsidP="00C90D3C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Se intercambia x por y, también y por x en la ecuación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960" w:dyaOrig="400" w14:anchorId="0A1843FE">
          <v:shape id="_x0000_i1039" type="#_x0000_t75" style="width:76.3pt;height:31.7pt" o:ole="">
            <v:imagedata r:id="rId20" o:title=""/>
          </v:shape>
          <o:OLEObject Type="Embed" ProgID="Equation.DSMT4" ShapeID="_x0000_i1039" DrawAspect="Content" ObjectID="_1580191154" r:id="rId22"/>
        </w:object>
      </w: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 convirtiéndose  en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1120" w:dyaOrig="400" w14:anchorId="5FF50B2A">
          <v:shape id="_x0000_i1034" type="#_x0000_t75" style="width:98.55pt;height:35.15pt" o:ole="">
            <v:imagedata r:id="rId23" o:title=""/>
          </v:shape>
          <o:OLEObject Type="Embed" ProgID="Equation.DSMT4" ShapeID="_x0000_i1034" DrawAspect="Content" ObjectID="_1580191155" r:id="rId24"/>
        </w:object>
      </w:r>
    </w:p>
    <w:p w14:paraId="2DE024CA" w14:textId="4DA7D157" w:rsidR="00C90D3C" w:rsidRPr="00DD546B" w:rsidRDefault="00C90D3C" w:rsidP="00C90D3C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Se despeja y en la ecuación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1120" w:dyaOrig="400" w14:anchorId="56BA2452">
          <v:shape id="_x0000_i1035" type="#_x0000_t75" style="width:82.3pt;height:29.15pt" o:ole="">
            <v:imagedata r:id="rId23" o:title=""/>
          </v:shape>
          <o:OLEObject Type="Embed" ProgID="Equation.DSMT4" ShapeID="_x0000_i1035" DrawAspect="Content" ObjectID="_1580191156" r:id="rId25"/>
        </w:object>
      </w: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, convirtiéndose en otra de la forma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960" w:dyaOrig="400" w14:anchorId="3E10445E">
          <v:shape id="_x0000_i1036" type="#_x0000_t75" style="width:76.3pt;height:30.85pt" o:ole="">
            <v:imagedata r:id="rId26" o:title=""/>
          </v:shape>
          <o:OLEObject Type="Embed" ProgID="Equation.DSMT4" ShapeID="_x0000_i1036" DrawAspect="Content" ObjectID="_1580191157" r:id="rId27"/>
        </w:object>
      </w:r>
      <w:r w:rsidRPr="00DD546B">
        <w:rPr>
          <w:rFonts w:ascii="Arial" w:hAnsi="Arial" w:cs="Arial"/>
          <w:sz w:val="20"/>
          <w:szCs w:val="20"/>
          <w:lang w:val="es-ES_tradnl" w:eastAsia="es-ES"/>
        </w:rPr>
        <w:t>, es decir, en términos de x.</w:t>
      </w:r>
    </w:p>
    <w:p w14:paraId="0AF02B95" w14:textId="1185BE45" w:rsidR="00C90D3C" w:rsidRPr="00DD546B" w:rsidRDefault="00C90D3C" w:rsidP="00C90D3C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Se hace la sustitución  </w:t>
      </w:r>
      <w:r w:rsidR="009F1EF3" w:rsidRPr="00DD546B">
        <w:rPr>
          <w:rFonts w:ascii="Arial" w:hAnsi="Arial" w:cs="Arial"/>
          <w:position w:val="-14"/>
          <w:sz w:val="20"/>
          <w:szCs w:val="20"/>
          <w:lang w:val="es-ES_tradnl" w:eastAsia="es-ES"/>
        </w:rPr>
        <w:object w:dxaOrig="1120" w:dyaOrig="400" w14:anchorId="111B972E">
          <v:shape id="_x0000_i1040" type="#_x0000_t75" style="width:90pt;height:31.7pt" o:ole="">
            <v:imagedata r:id="rId28" o:title=""/>
          </v:shape>
          <o:OLEObject Type="Embed" ProgID="Equation.DSMT4" ShapeID="_x0000_i1040" DrawAspect="Content" ObjectID="_1580191158" r:id="rId29"/>
        </w:object>
      </w:r>
      <w:r w:rsidRPr="00DD546B">
        <w:rPr>
          <w:rFonts w:ascii="Arial" w:hAnsi="Arial" w:cs="Arial"/>
          <w:sz w:val="20"/>
          <w:szCs w:val="20"/>
          <w:lang w:val="es-ES_tradnl" w:eastAsia="es-ES"/>
        </w:rPr>
        <w:t xml:space="preserve"> y se comprueban las siguientes condiciones: </w:t>
      </w:r>
    </w:p>
    <w:bookmarkStart w:id="0" w:name="_GoBack"/>
    <w:p w14:paraId="3AC4B092" w14:textId="62308DCF" w:rsidR="00C90D3C" w:rsidRPr="00DD546B" w:rsidRDefault="009F1EF3" w:rsidP="00C90D3C">
      <w:pPr>
        <w:pStyle w:val="Prrafodelista"/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D546B">
        <w:rPr>
          <w:rFonts w:ascii="Arial" w:hAnsi="Arial" w:cs="Arial"/>
          <w:position w:val="-16"/>
          <w:sz w:val="20"/>
          <w:szCs w:val="20"/>
          <w:lang w:val="es-ES_tradnl" w:eastAsia="es-ES"/>
        </w:rPr>
        <w:object w:dxaOrig="2920" w:dyaOrig="440" w14:anchorId="6A8368B2">
          <v:shape id="_x0000_i1037" type="#_x0000_t75" style="width:256.3pt;height:39.45pt" o:ole="">
            <v:imagedata r:id="rId30" o:title=""/>
          </v:shape>
          <o:OLEObject Type="Embed" ProgID="Equation.DSMT4" ShapeID="_x0000_i1037" DrawAspect="Content" ObjectID="_1580191159" r:id="rId31"/>
        </w:object>
      </w:r>
      <w:bookmarkEnd w:id="0"/>
    </w:p>
    <w:p w14:paraId="26B6A8C8" w14:textId="1E1DF0D3" w:rsidR="00C90D3C" w:rsidRPr="00DD546B" w:rsidRDefault="009F1EF3" w:rsidP="00C90D3C">
      <w:pPr>
        <w:rPr>
          <w:lang w:val="es-ES_tradnl"/>
        </w:rPr>
      </w:pPr>
      <w:r w:rsidRPr="00DD546B">
        <w:rPr>
          <w:rFonts w:ascii="Arial" w:hAnsi="Arial" w:cs="Arial"/>
          <w:position w:val="-16"/>
          <w:sz w:val="20"/>
          <w:szCs w:val="20"/>
          <w:lang w:val="es-ES_tradnl" w:eastAsia="es-ES"/>
        </w:rPr>
        <w:object w:dxaOrig="2920" w:dyaOrig="440" w14:anchorId="4E545C37">
          <v:shape id="_x0000_i1038" type="#_x0000_t75" style="width:264.85pt;height:40.3pt" o:ole="">
            <v:imagedata r:id="rId32" o:title=""/>
          </v:shape>
          <o:OLEObject Type="Embed" ProgID="Equation.DSMT4" ShapeID="_x0000_i1038" DrawAspect="Content" ObjectID="_1580191160" r:id="rId33"/>
        </w:object>
      </w:r>
    </w:p>
    <w:p w14:paraId="4875CF08" w14:textId="77777777" w:rsidR="00C90D3C" w:rsidRPr="00DD546B" w:rsidRDefault="00C90D3C" w:rsidP="00C90D3C">
      <w:pPr>
        <w:rPr>
          <w:lang w:val="es-ES_tradnl"/>
        </w:rPr>
      </w:pPr>
    </w:p>
    <w:sectPr w:rsidR="00C90D3C" w:rsidRPr="00DD546B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57C3"/>
    <w:multiLevelType w:val="hybridMultilevel"/>
    <w:tmpl w:val="3B30F64A"/>
    <w:lvl w:ilvl="0" w:tplc="33DC0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05647"/>
    <w:multiLevelType w:val="hybridMultilevel"/>
    <w:tmpl w:val="644AC3FA"/>
    <w:lvl w:ilvl="0" w:tplc="F49EE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60290"/>
    <w:multiLevelType w:val="hybridMultilevel"/>
    <w:tmpl w:val="23A266FC"/>
    <w:lvl w:ilvl="0" w:tplc="DB34F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73F3A"/>
    <w:multiLevelType w:val="hybridMultilevel"/>
    <w:tmpl w:val="C0A8A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4F"/>
    <w:rsid w:val="004E2994"/>
    <w:rsid w:val="004F63A7"/>
    <w:rsid w:val="00562A4F"/>
    <w:rsid w:val="009F1EF3"/>
    <w:rsid w:val="00C90D3C"/>
    <w:rsid w:val="00D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F901F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62A4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562A4F"/>
    <w:pPr>
      <w:suppressAutoHyphens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2A4F"/>
    <w:pPr>
      <w:suppressAutoHyphens/>
      <w:ind w:left="720"/>
      <w:contextualSpacing/>
    </w:pPr>
    <w:rPr>
      <w:rFonts w:ascii="Times New Roman" w:eastAsia="Times New Roman" w:hAnsi="Times New Roman" w:cs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wmf"/><Relationship Id="rId21" Type="http://schemas.openxmlformats.org/officeDocument/2006/relationships/oleObject" Target="embeddings/oleObject9.bin"/><Relationship Id="rId22" Type="http://schemas.openxmlformats.org/officeDocument/2006/relationships/oleObject" Target="embeddings/oleObject10.bin"/><Relationship Id="rId23" Type="http://schemas.openxmlformats.org/officeDocument/2006/relationships/image" Target="media/image9.wmf"/><Relationship Id="rId24" Type="http://schemas.openxmlformats.org/officeDocument/2006/relationships/oleObject" Target="embeddings/oleObject11.bin"/><Relationship Id="rId25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7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30" Type="http://schemas.openxmlformats.org/officeDocument/2006/relationships/image" Target="media/image12.wmf"/><Relationship Id="rId31" Type="http://schemas.openxmlformats.org/officeDocument/2006/relationships/oleObject" Target="embeddings/oleObject15.bin"/><Relationship Id="rId32" Type="http://schemas.openxmlformats.org/officeDocument/2006/relationships/image" Target="media/image13.wmf"/><Relationship Id="rId9" Type="http://schemas.openxmlformats.org/officeDocument/2006/relationships/image" Target="media/image3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33" Type="http://schemas.openxmlformats.org/officeDocument/2006/relationships/oleObject" Target="embeddings/oleObject16.bin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oleObject" Target="embeddings/oleObject3.bin"/><Relationship Id="rId11" Type="http://schemas.openxmlformats.org/officeDocument/2006/relationships/image" Target="media/image4.wmf"/><Relationship Id="rId12" Type="http://schemas.openxmlformats.org/officeDocument/2006/relationships/oleObject" Target="embeddings/oleObject4.bin"/><Relationship Id="rId13" Type="http://schemas.openxmlformats.org/officeDocument/2006/relationships/image" Target="media/image5.wmf"/><Relationship Id="rId14" Type="http://schemas.openxmlformats.org/officeDocument/2006/relationships/oleObject" Target="embeddings/oleObject5.bin"/><Relationship Id="rId15" Type="http://schemas.openxmlformats.org/officeDocument/2006/relationships/image" Target="media/image6.wmf"/><Relationship Id="rId16" Type="http://schemas.openxmlformats.org/officeDocument/2006/relationships/oleObject" Target="embeddings/oleObject6.bin"/><Relationship Id="rId17" Type="http://schemas.openxmlformats.org/officeDocument/2006/relationships/image" Target="media/image7.wmf"/><Relationship Id="rId18" Type="http://schemas.openxmlformats.org/officeDocument/2006/relationships/oleObject" Target="embeddings/oleObject7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1007</Characters>
  <Application>Microsoft Macintosh Word</Application>
  <DocSecurity>0</DocSecurity>
  <Lines>8</Lines>
  <Paragraphs>2</Paragraphs>
  <ScaleCrop>false</ScaleCrop>
  <Company>Desea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Usuario de Microsoft Office</cp:lastModifiedBy>
  <cp:revision>2</cp:revision>
  <dcterms:created xsi:type="dcterms:W3CDTF">2018-02-15T13:53:00Z</dcterms:created>
  <dcterms:modified xsi:type="dcterms:W3CDTF">2018-02-15T13:53:00Z</dcterms:modified>
</cp:coreProperties>
</file>