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D51B7" w14:textId="77777777" w:rsidR="002873DB" w:rsidRPr="00F92AAD" w:rsidRDefault="00F92AAD">
      <w:pPr>
        <w:rPr>
          <w:b/>
        </w:rPr>
      </w:pPr>
      <w:r w:rsidRPr="00F92AAD">
        <w:rPr>
          <w:b/>
        </w:rPr>
        <w:t>Interactividad</w:t>
      </w:r>
    </w:p>
    <w:p w14:paraId="70F4C7B3" w14:textId="080144F7" w:rsidR="00F92AAD" w:rsidRDefault="00790EF7">
      <w:r>
        <w:t>Edge 2 – Comparación</w:t>
      </w:r>
    </w:p>
    <w:p w14:paraId="34C1C076" w14:textId="77777777" w:rsidR="00790EF7" w:rsidRDefault="00790EF7"/>
    <w:p w14:paraId="799DFF48" w14:textId="0AAD34AE" w:rsidR="00F92AAD" w:rsidRDefault="00F92AAD">
      <w:pPr>
        <w:rPr>
          <w:color w:val="FF0000"/>
        </w:rPr>
      </w:pPr>
      <w:r w:rsidRPr="00F92AAD">
        <w:rPr>
          <w:color w:val="FF0000"/>
        </w:rPr>
        <w:t>Instrucciones: favor colocar contenido en la interactividad indicada.</w:t>
      </w:r>
      <w:r w:rsidR="00790EF7">
        <w:rPr>
          <w:color w:val="FF0000"/>
        </w:rPr>
        <w:t xml:space="preserve"> Cada subtítulo es un lado de la interactividad. </w:t>
      </w:r>
      <w:bookmarkStart w:id="0" w:name="_GoBack"/>
      <w:bookmarkEnd w:id="0"/>
    </w:p>
    <w:p w14:paraId="6008D23F" w14:textId="77777777" w:rsidR="009F5E05" w:rsidRDefault="009F5E05">
      <w:pPr>
        <w:rPr>
          <w:color w:val="E36C0A" w:themeColor="accent6" w:themeShade="BF"/>
          <w:sz w:val="17"/>
          <w:szCs w:val="17"/>
        </w:rPr>
      </w:pPr>
    </w:p>
    <w:p w14:paraId="434864FF" w14:textId="77777777" w:rsidR="00790EF7" w:rsidRDefault="00790EF7">
      <w:pPr>
        <w:rPr>
          <w:color w:val="E36C0A" w:themeColor="accent6" w:themeShade="BF"/>
          <w:sz w:val="17"/>
          <w:szCs w:val="17"/>
        </w:rPr>
      </w:pPr>
    </w:p>
    <w:p w14:paraId="4B576D04" w14:textId="7BFD344F" w:rsidR="00790EF7" w:rsidRPr="00790EF7" w:rsidRDefault="00790EF7" w:rsidP="00790EF7">
      <w:pPr>
        <w:jc w:val="center"/>
        <w:rPr>
          <w:b/>
          <w:color w:val="000000" w:themeColor="text1"/>
          <w:sz w:val="17"/>
          <w:szCs w:val="17"/>
        </w:rPr>
      </w:pPr>
      <w:r w:rsidRPr="00790EF7">
        <w:rPr>
          <w:b/>
          <w:color w:val="000000" w:themeColor="text1"/>
          <w:sz w:val="17"/>
          <w:szCs w:val="17"/>
        </w:rPr>
        <w:t>Tipos de simulación</w:t>
      </w:r>
    </w:p>
    <w:p w14:paraId="73FE1F3F" w14:textId="77777777" w:rsidR="00790EF7" w:rsidRPr="00790EF7" w:rsidRDefault="00790EF7">
      <w:pPr>
        <w:rPr>
          <w:color w:val="000000" w:themeColor="text1"/>
          <w:sz w:val="17"/>
          <w:szCs w:val="17"/>
        </w:rPr>
      </w:pPr>
    </w:p>
    <w:p w14:paraId="53A93635" w14:textId="3176CA68" w:rsidR="00790EF7" w:rsidRDefault="00CF2E48" w:rsidP="00790EF7">
      <w:pPr>
        <w:jc w:val="both"/>
        <w:rPr>
          <w:color w:val="000000" w:themeColor="text1"/>
          <w:sz w:val="17"/>
          <w:szCs w:val="17"/>
        </w:rPr>
      </w:pPr>
      <w:r w:rsidRPr="00790EF7">
        <w:rPr>
          <w:b/>
          <w:color w:val="000000" w:themeColor="text1"/>
          <w:sz w:val="17"/>
          <w:szCs w:val="17"/>
        </w:rPr>
        <w:t>Sistemas deterministas</w:t>
      </w:r>
    </w:p>
    <w:p w14:paraId="707C183D" w14:textId="77777777" w:rsidR="00790EF7" w:rsidRDefault="00790EF7" w:rsidP="00790EF7">
      <w:pPr>
        <w:jc w:val="both"/>
        <w:rPr>
          <w:color w:val="000000" w:themeColor="text1"/>
          <w:sz w:val="17"/>
          <w:szCs w:val="17"/>
        </w:rPr>
      </w:pPr>
    </w:p>
    <w:p w14:paraId="76C3030F" w14:textId="1D917682" w:rsidR="00CF2E48" w:rsidRPr="00790EF7" w:rsidRDefault="00CF2E48" w:rsidP="00790EF7">
      <w:pPr>
        <w:jc w:val="both"/>
        <w:rPr>
          <w:color w:val="000000" w:themeColor="text1"/>
          <w:sz w:val="17"/>
          <w:szCs w:val="17"/>
        </w:rPr>
      </w:pPr>
      <w:r w:rsidRPr="00790EF7">
        <w:rPr>
          <w:color w:val="000000" w:themeColor="text1"/>
          <w:sz w:val="17"/>
          <w:szCs w:val="17"/>
        </w:rPr>
        <w:t>Un valor de entrada genera solo un valor de salida.</w:t>
      </w:r>
    </w:p>
    <w:p w14:paraId="32593FE0" w14:textId="77777777" w:rsidR="00CF2E48" w:rsidRPr="00790EF7" w:rsidRDefault="00CF2E48" w:rsidP="00CF2E48">
      <w:pPr>
        <w:pStyle w:val="ListParagraph"/>
        <w:jc w:val="both"/>
        <w:rPr>
          <w:color w:val="000000" w:themeColor="text1"/>
          <w:sz w:val="17"/>
          <w:szCs w:val="17"/>
          <w:lang w:val="es-ES_tradnl"/>
        </w:rPr>
      </w:pPr>
    </w:p>
    <w:p w14:paraId="24F43DBB" w14:textId="77777777" w:rsidR="00CF2E48" w:rsidRPr="00790EF7" w:rsidRDefault="00CF2E48" w:rsidP="00790EF7">
      <w:pPr>
        <w:pStyle w:val="ListParagraph"/>
        <w:numPr>
          <w:ilvl w:val="0"/>
          <w:numId w:val="5"/>
        </w:numPr>
        <w:jc w:val="both"/>
        <w:rPr>
          <w:color w:val="000000" w:themeColor="text1"/>
          <w:sz w:val="17"/>
          <w:szCs w:val="17"/>
        </w:rPr>
      </w:pPr>
      <w:r w:rsidRPr="00790EF7">
        <w:rPr>
          <w:b/>
          <w:color w:val="000000" w:themeColor="text1"/>
          <w:sz w:val="17"/>
          <w:szCs w:val="17"/>
        </w:rPr>
        <w:t>Simulación de eventos discretos:</w:t>
      </w:r>
      <w:r w:rsidRPr="00790EF7">
        <w:rPr>
          <w:color w:val="000000" w:themeColor="text1"/>
          <w:sz w:val="17"/>
          <w:szCs w:val="17"/>
        </w:rPr>
        <w:t xml:space="preserve"> es una evaluación computacional de un modelo donde la operación del sistema está representada como una secuencia cronológica de eventos. Por ejemplo, los sistemas industriales, el diseño de una red alámbrica o en general, los sistemas digitales para los cuales los estados están definidos por un número finito de 0s y 1s.</w:t>
      </w:r>
    </w:p>
    <w:p w14:paraId="48F1021B" w14:textId="77777777" w:rsidR="00CF2E48" w:rsidRPr="00790EF7" w:rsidRDefault="00CF2E48" w:rsidP="00CF2E48">
      <w:pPr>
        <w:pStyle w:val="ListParagraph"/>
        <w:ind w:left="1440"/>
        <w:jc w:val="both"/>
        <w:rPr>
          <w:color w:val="000000" w:themeColor="text1"/>
          <w:sz w:val="17"/>
          <w:szCs w:val="17"/>
          <w:lang w:val="es-ES_tradnl"/>
        </w:rPr>
      </w:pPr>
    </w:p>
    <w:p w14:paraId="60EA911C" w14:textId="77777777" w:rsidR="00CF2E48" w:rsidRPr="00790EF7" w:rsidRDefault="00CF2E48" w:rsidP="00790EF7">
      <w:pPr>
        <w:pStyle w:val="ListParagraph"/>
        <w:numPr>
          <w:ilvl w:val="0"/>
          <w:numId w:val="5"/>
        </w:numPr>
        <w:jc w:val="both"/>
        <w:rPr>
          <w:color w:val="000000" w:themeColor="text1"/>
          <w:sz w:val="17"/>
          <w:szCs w:val="17"/>
        </w:rPr>
      </w:pPr>
      <w:r w:rsidRPr="00790EF7">
        <w:rPr>
          <w:b/>
          <w:color w:val="000000" w:themeColor="text1"/>
          <w:sz w:val="17"/>
          <w:szCs w:val="17"/>
        </w:rPr>
        <w:t>Simulación de eventos continuos:</w:t>
      </w:r>
      <w:r w:rsidRPr="00790EF7">
        <w:rPr>
          <w:color w:val="000000" w:themeColor="text1"/>
          <w:sz w:val="17"/>
          <w:szCs w:val="17"/>
        </w:rPr>
        <w:t xml:space="preserve"> son aquellos cuya dinámica se puede describir mediante ecuaciones diferenciales como la fuerza, el voltaje, el flujo. Por ejemplo, la posición del cohete que se dirige a Marte, los sistemas biológicos exoplanetarios, entre otros.</w:t>
      </w:r>
    </w:p>
    <w:p w14:paraId="21CDCE11" w14:textId="77777777" w:rsidR="00CF2E48" w:rsidRPr="00790EF7" w:rsidRDefault="00CF2E48" w:rsidP="00CF2E48">
      <w:pPr>
        <w:pStyle w:val="ListParagraph"/>
        <w:jc w:val="both"/>
        <w:rPr>
          <w:color w:val="000000" w:themeColor="text1"/>
          <w:sz w:val="17"/>
          <w:szCs w:val="17"/>
          <w:lang w:val="es-ES_tradnl"/>
        </w:rPr>
      </w:pPr>
    </w:p>
    <w:p w14:paraId="63BAD325" w14:textId="6976D3AB" w:rsidR="00790EF7" w:rsidRDefault="00CF2E48" w:rsidP="00790EF7">
      <w:pPr>
        <w:jc w:val="both"/>
        <w:rPr>
          <w:color w:val="000000" w:themeColor="text1"/>
          <w:sz w:val="17"/>
          <w:szCs w:val="17"/>
        </w:rPr>
      </w:pPr>
      <w:r w:rsidRPr="00790EF7">
        <w:rPr>
          <w:b/>
          <w:color w:val="000000" w:themeColor="text1"/>
          <w:sz w:val="17"/>
          <w:szCs w:val="17"/>
        </w:rPr>
        <w:t>Sistemas no deterministas</w:t>
      </w:r>
    </w:p>
    <w:p w14:paraId="56CA5A57" w14:textId="77777777" w:rsidR="00790EF7" w:rsidRDefault="00790EF7" w:rsidP="00790EF7">
      <w:pPr>
        <w:jc w:val="both"/>
        <w:rPr>
          <w:color w:val="000000" w:themeColor="text1"/>
          <w:sz w:val="17"/>
          <w:szCs w:val="17"/>
        </w:rPr>
      </w:pPr>
    </w:p>
    <w:p w14:paraId="6F67356B" w14:textId="7D64273C" w:rsidR="00CF2E48" w:rsidRPr="00790EF7" w:rsidRDefault="00790EF7" w:rsidP="00790EF7">
      <w:pPr>
        <w:jc w:val="both"/>
        <w:rPr>
          <w:b/>
          <w:color w:val="000000" w:themeColor="text1"/>
          <w:sz w:val="17"/>
          <w:szCs w:val="17"/>
          <w:u w:val="single"/>
        </w:rPr>
      </w:pPr>
      <w:r>
        <w:rPr>
          <w:color w:val="000000" w:themeColor="text1"/>
          <w:sz w:val="17"/>
          <w:szCs w:val="17"/>
        </w:rPr>
        <w:t>U</w:t>
      </w:r>
      <w:r w:rsidR="00CF2E48" w:rsidRPr="00790EF7">
        <w:rPr>
          <w:color w:val="000000" w:themeColor="text1"/>
          <w:sz w:val="17"/>
          <w:szCs w:val="17"/>
        </w:rPr>
        <w:t>n valor de entrada y múltiples valores de salida.</w:t>
      </w:r>
    </w:p>
    <w:p w14:paraId="65794281" w14:textId="77777777" w:rsidR="00CF2E48" w:rsidRPr="00790EF7" w:rsidRDefault="00CF2E48" w:rsidP="00CF2E48">
      <w:pPr>
        <w:pStyle w:val="ListParagraph"/>
        <w:ind w:left="1440"/>
        <w:jc w:val="both"/>
        <w:rPr>
          <w:color w:val="000000" w:themeColor="text1"/>
          <w:sz w:val="17"/>
          <w:szCs w:val="17"/>
          <w:lang w:val="es-ES_tradnl"/>
        </w:rPr>
      </w:pPr>
    </w:p>
    <w:p w14:paraId="77F939C8" w14:textId="666B9990" w:rsidR="00CF2E48" w:rsidRPr="00790EF7" w:rsidRDefault="00CF2E48" w:rsidP="00790EF7">
      <w:pPr>
        <w:pStyle w:val="ListParagraph"/>
        <w:numPr>
          <w:ilvl w:val="0"/>
          <w:numId w:val="6"/>
        </w:numPr>
        <w:jc w:val="both"/>
        <w:rPr>
          <w:color w:val="000000" w:themeColor="text1"/>
          <w:sz w:val="17"/>
          <w:szCs w:val="17"/>
        </w:rPr>
      </w:pPr>
      <w:r w:rsidRPr="00790EF7">
        <w:rPr>
          <w:b/>
          <w:color w:val="000000" w:themeColor="text1"/>
          <w:sz w:val="17"/>
          <w:szCs w:val="17"/>
        </w:rPr>
        <w:t>Simulación de MonteCarlo:</w:t>
      </w:r>
      <w:r w:rsidRPr="00790EF7">
        <w:rPr>
          <w:color w:val="000000" w:themeColor="text1"/>
          <w:sz w:val="17"/>
          <w:szCs w:val="17"/>
        </w:rPr>
        <w:t xml:space="preserve"> simulación usada para calcular estadísticamente el valor final de una sucesión de eventos que se encuentran sujetos a variabilidad. Por ejemplo, la evaluación de riesgos financieros se realiza mediante este método pues permite tener en cuenta las variaciones en la ocurrencia de eventos. Los programas de diseño asistido por computador (CAD) lo usan para aproximar los valores de objetos sólidos complejos.</w:t>
      </w:r>
    </w:p>
    <w:p w14:paraId="4D7697CC" w14:textId="77777777" w:rsidR="009F5E05" w:rsidRPr="00790EF7" w:rsidRDefault="009F5E05">
      <w:pPr>
        <w:rPr>
          <w:color w:val="000000" w:themeColor="text1"/>
        </w:rPr>
      </w:pPr>
    </w:p>
    <w:p w14:paraId="233D46D0" w14:textId="77777777" w:rsidR="009F5E05" w:rsidRDefault="009F5E05"/>
    <w:p w14:paraId="00D26625" w14:textId="77777777" w:rsidR="009F5E05" w:rsidRDefault="009F5E05"/>
    <w:sectPr w:rsidR="009F5E05" w:rsidSect="00CF2E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5A5"/>
    <w:multiLevelType w:val="hybridMultilevel"/>
    <w:tmpl w:val="773E088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2A7263D"/>
    <w:multiLevelType w:val="hybridMultilevel"/>
    <w:tmpl w:val="4BE8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01B52"/>
    <w:multiLevelType w:val="hybridMultilevel"/>
    <w:tmpl w:val="8F42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26638"/>
    <w:multiLevelType w:val="hybridMultilevel"/>
    <w:tmpl w:val="7438F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B1E4FCD"/>
    <w:multiLevelType w:val="hybridMultilevel"/>
    <w:tmpl w:val="5A422C16"/>
    <w:lvl w:ilvl="0" w:tplc="04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7A8445C"/>
    <w:multiLevelType w:val="hybridMultilevel"/>
    <w:tmpl w:val="77A437B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AD"/>
    <w:rsid w:val="001A59C5"/>
    <w:rsid w:val="002873DB"/>
    <w:rsid w:val="005C648D"/>
    <w:rsid w:val="007618B7"/>
    <w:rsid w:val="00790EF7"/>
    <w:rsid w:val="009F5E05"/>
    <w:rsid w:val="00C47C34"/>
    <w:rsid w:val="00CF2E48"/>
    <w:rsid w:val="00F443E0"/>
    <w:rsid w:val="00F9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AE2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2AAD"/>
    <w:pPr>
      <w:ind w:left="720"/>
      <w:contextualSpacing/>
    </w:pPr>
    <w:rPr>
      <w:rFonts w:ascii="Times New Roman" w:eastAsia="Times New Roman" w:hAnsi="Times New Roman" w:cs="Times New Roman"/>
      <w:lang w:val="es-CO"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2AAD"/>
    <w:pPr>
      <w:ind w:left="720"/>
      <w:contextualSpacing/>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1184</Characters>
  <Application>Microsoft Macintosh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4</cp:revision>
  <dcterms:created xsi:type="dcterms:W3CDTF">2019-05-08T14:42:00Z</dcterms:created>
  <dcterms:modified xsi:type="dcterms:W3CDTF">2019-05-13T16:00:00Z</dcterms:modified>
</cp:coreProperties>
</file>