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03A8A3" w14:textId="77777777" w:rsidR="00104C7C" w:rsidRPr="005A3F7D" w:rsidRDefault="007919AC">
      <w:pPr>
        <w:rPr>
          <w:b/>
          <w:lang w:val="es-ES_tradnl"/>
        </w:rPr>
      </w:pPr>
      <w:r w:rsidRPr="005A3F7D">
        <w:rPr>
          <w:b/>
          <w:lang w:val="es-ES_tradnl"/>
        </w:rPr>
        <w:t>INTERACTIVIDAD- ACTIVIDAD DE APRENDIZAJE</w:t>
      </w:r>
    </w:p>
    <w:p w14:paraId="306B9ED6" w14:textId="77777777" w:rsidR="005A3F7D" w:rsidRPr="005A3F7D" w:rsidRDefault="005A3F7D">
      <w:pPr>
        <w:rPr>
          <w:b/>
          <w:lang w:val="es-ES_tradnl"/>
        </w:rPr>
      </w:pPr>
    </w:p>
    <w:p w14:paraId="2BB94897" w14:textId="77D15FF8" w:rsidR="005A3F7D" w:rsidRDefault="00A76CC6">
      <w:pPr>
        <w:rPr>
          <w:color w:val="FF0000"/>
          <w:lang w:val="es-ES_tradnl"/>
        </w:rPr>
      </w:pPr>
      <w:r>
        <w:rPr>
          <w:color w:val="FF0000"/>
          <w:lang w:val="es-ES_tradnl"/>
        </w:rPr>
        <w:t>Favor realiza</w:t>
      </w:r>
      <w:r w:rsidR="005A3F7D" w:rsidRPr="005A3F7D">
        <w:rPr>
          <w:color w:val="FF0000"/>
          <w:lang w:val="es-ES_tradnl"/>
        </w:rPr>
        <w:t>r interactividad desde cero, tal y como se presenta en la siguiente referencia.</w:t>
      </w:r>
      <w:r>
        <w:rPr>
          <w:color w:val="FF0000"/>
          <w:lang w:val="es-ES_tradnl"/>
        </w:rPr>
        <w:t xml:space="preserve"> Se colocan imágenes de referencia que pueden funcionar para las opciones de la </w:t>
      </w:r>
      <w:proofErr w:type="spellStart"/>
      <w:r>
        <w:rPr>
          <w:color w:val="FF0000"/>
          <w:lang w:val="es-ES_tradnl"/>
        </w:rPr>
        <w:t>inetractividad</w:t>
      </w:r>
      <w:proofErr w:type="spellEnd"/>
      <w:r>
        <w:rPr>
          <w:color w:val="FF0000"/>
          <w:lang w:val="es-ES_tradnl"/>
        </w:rPr>
        <w:t>.</w:t>
      </w:r>
    </w:p>
    <w:p w14:paraId="2E4DF661" w14:textId="77777777" w:rsidR="006B5CD8" w:rsidRDefault="006B5CD8">
      <w:pPr>
        <w:rPr>
          <w:color w:val="FF0000"/>
          <w:lang w:val="es-ES_tradnl"/>
        </w:rPr>
      </w:pPr>
    </w:p>
    <w:p w14:paraId="7FF1C51F" w14:textId="661CC5A1" w:rsidR="006B5CD8" w:rsidRDefault="006B5CD8">
      <w:pPr>
        <w:rPr>
          <w:color w:val="FF0000"/>
          <w:lang w:val="es-ES_tradnl"/>
        </w:rPr>
      </w:pPr>
      <w:r>
        <w:rPr>
          <w:color w:val="FF0000"/>
          <w:lang w:val="es-ES_tradnl"/>
        </w:rPr>
        <w:t xml:space="preserve">La idea es que en la interactividad </w:t>
      </w:r>
      <w:r w:rsidR="00F67A51">
        <w:rPr>
          <w:color w:val="FF0000"/>
          <w:lang w:val="es-ES_tradnl"/>
        </w:rPr>
        <w:t xml:space="preserve">las opciones puedan ser arrastradas a los espacios indicados. Por cada opción correcta, el espacio se bloquea con el fin de dar continuidad y no una actividad interminable. Una vez una columna esté bien completada se coloca en verde. </w:t>
      </w:r>
    </w:p>
    <w:p w14:paraId="78D6A45A" w14:textId="77777777" w:rsidR="00F67A51" w:rsidRDefault="00F67A51">
      <w:pPr>
        <w:rPr>
          <w:color w:val="FF0000"/>
          <w:lang w:val="es-ES_tradnl"/>
        </w:rPr>
      </w:pPr>
    </w:p>
    <w:p w14:paraId="5D6BFBFE" w14:textId="33E3D786" w:rsidR="00F67A51" w:rsidRPr="005A3F7D" w:rsidRDefault="00F67A51">
      <w:pPr>
        <w:rPr>
          <w:color w:val="FF0000"/>
          <w:lang w:val="es-ES_tradnl"/>
        </w:rPr>
      </w:pPr>
      <w:r>
        <w:rPr>
          <w:color w:val="FF0000"/>
          <w:lang w:val="es-ES_tradnl"/>
        </w:rPr>
        <w:t>Al final sale una retroalimentación general.</w:t>
      </w:r>
    </w:p>
    <w:p w14:paraId="73304D76" w14:textId="77777777" w:rsidR="005A3F7D" w:rsidRDefault="005A3F7D">
      <w:pPr>
        <w:rPr>
          <w:color w:val="FF0000"/>
          <w:lang w:val="es-ES_tradnl"/>
        </w:rPr>
      </w:pPr>
    </w:p>
    <w:p w14:paraId="17CF80F8" w14:textId="3F947ED4" w:rsidR="006B5CD8" w:rsidRDefault="006B5CD8">
      <w:pPr>
        <w:rPr>
          <w:color w:val="FF0000"/>
          <w:lang w:val="es-ES_tradnl"/>
        </w:rPr>
      </w:pPr>
      <w:r w:rsidRPr="006B5CD8">
        <w:drawing>
          <wp:inline distT="0" distB="0" distL="0" distR="0" wp14:anchorId="58D876D4" wp14:editId="50DC5171">
            <wp:extent cx="4290406" cy="2750127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509" cy="275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E9371F4" w14:textId="77777777" w:rsidR="006B5CD8" w:rsidRDefault="006B5CD8">
      <w:pPr>
        <w:rPr>
          <w:color w:val="FF0000"/>
          <w:lang w:val="es-ES_tradnl"/>
        </w:rPr>
      </w:pPr>
    </w:p>
    <w:p w14:paraId="49875889" w14:textId="2FD20ABE" w:rsidR="006B5CD8" w:rsidRDefault="00FC57EE">
      <w:pPr>
        <w:rPr>
          <w:color w:val="FF0000"/>
          <w:lang w:val="es-ES_tradnl"/>
        </w:rPr>
      </w:pPr>
      <w:r w:rsidRPr="00FC57EE">
        <w:drawing>
          <wp:inline distT="0" distB="0" distL="0" distR="0" wp14:anchorId="1818A7BC" wp14:editId="68E15273">
            <wp:extent cx="4229100" cy="2710830"/>
            <wp:effectExtent l="0" t="0" r="0" b="698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555" cy="271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C50C4" w14:textId="77777777" w:rsidR="006B5CD8" w:rsidRDefault="006B5CD8">
      <w:pPr>
        <w:rPr>
          <w:color w:val="FF0000"/>
          <w:lang w:val="es-ES_tradnl"/>
        </w:rPr>
      </w:pPr>
    </w:p>
    <w:p w14:paraId="3893569B" w14:textId="77777777" w:rsidR="006B5CD8" w:rsidRDefault="006B5CD8">
      <w:pPr>
        <w:rPr>
          <w:color w:val="FF0000"/>
          <w:lang w:val="es-ES_tradnl"/>
        </w:rPr>
      </w:pPr>
    </w:p>
    <w:p w14:paraId="076E4544" w14:textId="77777777" w:rsidR="006B5CD8" w:rsidRPr="005A3F7D" w:rsidRDefault="006B5CD8">
      <w:pPr>
        <w:rPr>
          <w:color w:val="FF0000"/>
          <w:lang w:val="es-ES_tradnl"/>
        </w:rPr>
      </w:pPr>
    </w:p>
    <w:p w14:paraId="0F145660" w14:textId="08513A57" w:rsidR="005A3F7D" w:rsidRPr="005A3F7D" w:rsidRDefault="005A3F7D">
      <w:pPr>
        <w:rPr>
          <w:color w:val="FF0000"/>
          <w:lang w:val="es-ES_tradnl"/>
        </w:rPr>
      </w:pPr>
      <w:r w:rsidRPr="005A3F7D">
        <w:rPr>
          <w:color w:val="FF0000"/>
          <w:lang w:val="es-ES_tradnl"/>
        </w:rPr>
        <w:t xml:space="preserve">Título: </w:t>
      </w:r>
      <w:r w:rsidRPr="005B62CA">
        <w:rPr>
          <w:b/>
          <w:color w:val="000000" w:themeColor="text1"/>
          <w:lang w:val="es-ES_tradnl"/>
        </w:rPr>
        <w:t>Componentes de una red</w:t>
      </w:r>
    </w:p>
    <w:p w14:paraId="289F74D1" w14:textId="77777777" w:rsidR="005A3F7D" w:rsidRPr="005A3F7D" w:rsidRDefault="005A3F7D">
      <w:pPr>
        <w:rPr>
          <w:color w:val="FF0000"/>
          <w:lang w:val="es-ES_tradnl"/>
        </w:rPr>
      </w:pPr>
    </w:p>
    <w:p w14:paraId="2F37D45D" w14:textId="34BE8C89" w:rsidR="005A3F7D" w:rsidRDefault="005A3F7D">
      <w:pPr>
        <w:rPr>
          <w:color w:val="FF0000"/>
          <w:lang w:val="es-ES_tradnl"/>
        </w:rPr>
      </w:pPr>
      <w:r w:rsidRPr="005A3F7D">
        <w:rPr>
          <w:color w:val="FF0000"/>
          <w:lang w:val="es-ES_tradnl"/>
        </w:rPr>
        <w:t xml:space="preserve">Instrucciones: </w:t>
      </w:r>
      <w:r w:rsidRPr="00810EA1">
        <w:rPr>
          <w:color w:val="000000" w:themeColor="text1"/>
          <w:lang w:val="es-ES_tradnl"/>
        </w:rPr>
        <w:t>Coloca cada una de las opciones en uno de los espacios de la tabla, relacionando los conceptos con sus representaciones.</w:t>
      </w:r>
      <w:r>
        <w:rPr>
          <w:color w:val="FF0000"/>
          <w:lang w:val="es-ES_tradnl"/>
        </w:rPr>
        <w:t xml:space="preserve"> </w:t>
      </w:r>
    </w:p>
    <w:p w14:paraId="744C828D" w14:textId="77777777" w:rsidR="00862C80" w:rsidRDefault="00862C80">
      <w:pPr>
        <w:rPr>
          <w:color w:val="FF0000"/>
          <w:lang w:val="es-ES_tradnl"/>
        </w:rPr>
      </w:pPr>
    </w:p>
    <w:p w14:paraId="36393F2E" w14:textId="6F58CBEC" w:rsidR="00862C80" w:rsidRDefault="00862C80">
      <w:pPr>
        <w:rPr>
          <w:color w:val="FF0000"/>
          <w:lang w:val="es-ES_tradnl"/>
        </w:rPr>
      </w:pPr>
      <w:r>
        <w:rPr>
          <w:color w:val="FF0000"/>
          <w:lang w:val="es-ES_tradnl"/>
        </w:rPr>
        <w:t>De esta manera debe quedar relacionada la tabla.</w:t>
      </w:r>
    </w:p>
    <w:p w14:paraId="46D507FE" w14:textId="77777777" w:rsidR="00A76CC6" w:rsidRDefault="00A76CC6">
      <w:pPr>
        <w:rPr>
          <w:color w:val="FF0000"/>
          <w:lang w:val="es-ES_trad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8"/>
        <w:gridCol w:w="2537"/>
        <w:gridCol w:w="2399"/>
        <w:gridCol w:w="2522"/>
      </w:tblGrid>
      <w:tr w:rsidR="00A76CC6" w:rsidRPr="00A76CC6" w14:paraId="0D939C60" w14:textId="77777777" w:rsidTr="00A76CC6">
        <w:tc>
          <w:tcPr>
            <w:tcW w:w="2118" w:type="dxa"/>
            <w:shd w:val="clear" w:color="auto" w:fill="000000" w:themeFill="text1"/>
          </w:tcPr>
          <w:p w14:paraId="2FFBC4FB" w14:textId="77777777" w:rsidR="00A76CC6" w:rsidRPr="00A76CC6" w:rsidRDefault="00A76CC6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537" w:type="dxa"/>
          </w:tcPr>
          <w:p w14:paraId="627AD82D" w14:textId="086BF0A6" w:rsidR="00A76CC6" w:rsidRPr="00A76CC6" w:rsidRDefault="00A76CC6" w:rsidP="00A76CC6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A76CC6">
              <w:rPr>
                <w:b/>
                <w:color w:val="000000" w:themeColor="text1"/>
                <w:sz w:val="20"/>
                <w:szCs w:val="20"/>
              </w:rPr>
              <w:t>Dispositivos finales</w:t>
            </w:r>
          </w:p>
        </w:tc>
        <w:tc>
          <w:tcPr>
            <w:tcW w:w="2399" w:type="dxa"/>
          </w:tcPr>
          <w:p w14:paraId="1DC428FE" w14:textId="0978BD9B" w:rsidR="00A76CC6" w:rsidRPr="00A76CC6" w:rsidRDefault="00A76CC6" w:rsidP="00A76CC6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A76CC6">
              <w:rPr>
                <w:b/>
                <w:color w:val="000000" w:themeColor="text1"/>
                <w:sz w:val="20"/>
                <w:szCs w:val="20"/>
              </w:rPr>
              <w:t>Dispositivos intermedios</w:t>
            </w:r>
          </w:p>
        </w:tc>
        <w:tc>
          <w:tcPr>
            <w:tcW w:w="2522" w:type="dxa"/>
          </w:tcPr>
          <w:p w14:paraId="0965484E" w14:textId="780E8B9E" w:rsidR="00A76CC6" w:rsidRPr="00A76CC6" w:rsidRDefault="00A76CC6" w:rsidP="00A76CC6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A76CC6">
              <w:rPr>
                <w:b/>
                <w:color w:val="000000" w:themeColor="text1"/>
                <w:sz w:val="20"/>
                <w:szCs w:val="20"/>
              </w:rPr>
              <w:t>Medios de red</w:t>
            </w:r>
          </w:p>
        </w:tc>
      </w:tr>
      <w:tr w:rsidR="00A76CC6" w:rsidRPr="00A76CC6" w14:paraId="2DE9CFE0" w14:textId="77777777" w:rsidTr="00A76CC6">
        <w:tc>
          <w:tcPr>
            <w:tcW w:w="2118" w:type="dxa"/>
          </w:tcPr>
          <w:p w14:paraId="40AA8B28" w14:textId="0D8B43AB" w:rsidR="00A76CC6" w:rsidRPr="00A76CC6" w:rsidRDefault="00A76CC6">
            <w:pPr>
              <w:rPr>
                <w:b/>
                <w:color w:val="000000" w:themeColor="text1"/>
                <w:sz w:val="20"/>
                <w:szCs w:val="20"/>
              </w:rPr>
            </w:pPr>
            <w:r w:rsidRPr="00A76CC6">
              <w:rPr>
                <w:b/>
                <w:color w:val="000000" w:themeColor="text1"/>
                <w:sz w:val="20"/>
                <w:szCs w:val="20"/>
              </w:rPr>
              <w:t>Concepto</w:t>
            </w:r>
          </w:p>
        </w:tc>
        <w:tc>
          <w:tcPr>
            <w:tcW w:w="2537" w:type="dxa"/>
          </w:tcPr>
          <w:p w14:paraId="72E2BFA7" w14:textId="32AFA940" w:rsidR="00A76CC6" w:rsidRPr="00A76CC6" w:rsidRDefault="00A76CC6">
            <w:pPr>
              <w:rPr>
                <w:color w:val="000000" w:themeColor="text1"/>
                <w:sz w:val="20"/>
                <w:szCs w:val="20"/>
              </w:rPr>
            </w:pPr>
            <w:r w:rsidRPr="00A76CC6">
              <w:rPr>
                <w:color w:val="000000" w:themeColor="text1"/>
                <w:sz w:val="20"/>
                <w:szCs w:val="20"/>
              </w:rPr>
              <w:t>Brinda una interfaz entre el usuario final y las redes de datos.</w:t>
            </w:r>
          </w:p>
        </w:tc>
        <w:tc>
          <w:tcPr>
            <w:tcW w:w="2399" w:type="dxa"/>
          </w:tcPr>
          <w:p w14:paraId="7FDF4D05" w14:textId="35F085C1" w:rsidR="00A76CC6" w:rsidRPr="00A76CC6" w:rsidRDefault="00A76CC6">
            <w:pPr>
              <w:rPr>
                <w:color w:val="000000" w:themeColor="text1"/>
                <w:sz w:val="20"/>
                <w:szCs w:val="20"/>
              </w:rPr>
            </w:pPr>
            <w:r w:rsidRPr="00A76CC6">
              <w:rPr>
                <w:color w:val="000000" w:themeColor="text1"/>
                <w:sz w:val="20"/>
                <w:szCs w:val="20"/>
              </w:rPr>
              <w:t>Suministran la conexión a la red de un equipo. De hecho, pueden interconectar varias redes entre sí.</w:t>
            </w:r>
          </w:p>
        </w:tc>
        <w:tc>
          <w:tcPr>
            <w:tcW w:w="2522" w:type="dxa"/>
          </w:tcPr>
          <w:p w14:paraId="349AB3A0" w14:textId="1F352B76" w:rsidR="00A76CC6" w:rsidRPr="00A76CC6" w:rsidRDefault="00A76CC6">
            <w:pPr>
              <w:rPr>
                <w:color w:val="000000" w:themeColor="text1"/>
                <w:sz w:val="20"/>
                <w:szCs w:val="20"/>
              </w:rPr>
            </w:pPr>
            <w:r w:rsidRPr="00A76CC6">
              <w:rPr>
                <w:color w:val="000000" w:themeColor="text1"/>
                <w:sz w:val="20"/>
                <w:szCs w:val="20"/>
              </w:rPr>
              <w:t>Proveen un canal de información por el cual van a circular los mensajes enviados desde el transmisor hasta el receptor</w:t>
            </w:r>
          </w:p>
        </w:tc>
      </w:tr>
      <w:tr w:rsidR="00A76CC6" w:rsidRPr="00A76CC6" w14:paraId="60BFD0AF" w14:textId="77777777" w:rsidTr="00A76CC6">
        <w:tc>
          <w:tcPr>
            <w:tcW w:w="2118" w:type="dxa"/>
          </w:tcPr>
          <w:p w14:paraId="1FB212E3" w14:textId="55D11460" w:rsidR="00A76CC6" w:rsidRPr="00A76CC6" w:rsidRDefault="00A76CC6">
            <w:pPr>
              <w:rPr>
                <w:b/>
                <w:color w:val="000000" w:themeColor="text1"/>
                <w:sz w:val="20"/>
                <w:szCs w:val="20"/>
              </w:rPr>
            </w:pPr>
            <w:r w:rsidRPr="00A76CC6">
              <w:rPr>
                <w:b/>
                <w:color w:val="000000" w:themeColor="text1"/>
                <w:sz w:val="20"/>
                <w:szCs w:val="20"/>
              </w:rPr>
              <w:t>Dispositivos</w:t>
            </w:r>
          </w:p>
        </w:tc>
        <w:tc>
          <w:tcPr>
            <w:tcW w:w="2537" w:type="dxa"/>
          </w:tcPr>
          <w:p w14:paraId="7DD89A8A" w14:textId="59D18731" w:rsidR="00A76CC6" w:rsidRPr="00A76CC6" w:rsidRDefault="00A76CC6">
            <w:pPr>
              <w:rPr>
                <w:color w:val="000000" w:themeColor="text1"/>
                <w:sz w:val="20"/>
                <w:szCs w:val="20"/>
              </w:rPr>
            </w:pPr>
            <w:r w:rsidRPr="005A3F7D">
              <w:object w:dxaOrig="18195" w:dyaOrig="10635" w14:anchorId="641D35B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77pt;height:249pt" o:ole="">
                  <v:imagedata r:id="rId8" o:title="" croptop="7256f" cropleft="246f" cropright="54710f"/>
                </v:shape>
                <o:OLEObject Type="Embed" ProgID="PBrush" ShapeID="_x0000_i1032" DrawAspect="Content" ObjectID="_1458032181" r:id="rId9"/>
              </w:object>
            </w:r>
          </w:p>
        </w:tc>
        <w:tc>
          <w:tcPr>
            <w:tcW w:w="2399" w:type="dxa"/>
          </w:tcPr>
          <w:p w14:paraId="79AD9BFC" w14:textId="6D3A065A" w:rsidR="00A76CC6" w:rsidRPr="00A76CC6" w:rsidRDefault="00A76CC6">
            <w:pPr>
              <w:rPr>
                <w:color w:val="000000" w:themeColor="text1"/>
                <w:sz w:val="20"/>
                <w:szCs w:val="20"/>
              </w:rPr>
            </w:pPr>
            <w:r w:rsidRPr="005A3F7D">
              <w:object w:dxaOrig="18195" w:dyaOrig="10635" w14:anchorId="563C3EBD">
                <v:shape id="_x0000_i1042" type="#_x0000_t75" style="width:71pt;height:212pt" o:ole="">
                  <v:imagedata r:id="rId10" o:title="" croptop="7677f" cropbottom="8307f" cropleft="27787f" cropright="27940f"/>
                </v:shape>
                <o:OLEObject Type="Embed" ProgID="PBrush" ShapeID="_x0000_i1042" DrawAspect="Content" ObjectID="_1458032182" r:id="rId11"/>
              </w:object>
            </w:r>
          </w:p>
        </w:tc>
        <w:tc>
          <w:tcPr>
            <w:tcW w:w="2522" w:type="dxa"/>
          </w:tcPr>
          <w:p w14:paraId="14461C7E" w14:textId="2EB6886A" w:rsidR="00A76CC6" w:rsidRPr="00A76CC6" w:rsidRDefault="00A76CC6">
            <w:pPr>
              <w:rPr>
                <w:color w:val="000000" w:themeColor="text1"/>
                <w:sz w:val="20"/>
                <w:szCs w:val="20"/>
              </w:rPr>
            </w:pPr>
            <w:r w:rsidRPr="005A3F7D">
              <w:object w:dxaOrig="18195" w:dyaOrig="10635" w14:anchorId="6612AE0B">
                <v:shape id="_x0000_i1066" type="#_x0000_t75" style="width:61pt;height:143pt" o:ole="">
                  <v:imagedata r:id="rId12" o:title="" croptop="7876f" cropbottom="24369f" cropleft="49946f" cropright="7173f"/>
                </v:shape>
                <o:OLEObject Type="Embed" ProgID="PBrush" ShapeID="_x0000_i1066" DrawAspect="Content" ObjectID="_1458032183" r:id="rId13"/>
              </w:object>
            </w:r>
          </w:p>
        </w:tc>
      </w:tr>
    </w:tbl>
    <w:p w14:paraId="75A0854B" w14:textId="77777777" w:rsidR="00A76CC6" w:rsidRDefault="00A76CC6">
      <w:pPr>
        <w:rPr>
          <w:color w:val="FF0000"/>
          <w:lang w:val="es-ES_tradnl"/>
        </w:rPr>
      </w:pPr>
    </w:p>
    <w:p w14:paraId="2A268F46" w14:textId="181A8A5D" w:rsidR="00A76CC6" w:rsidRDefault="00FC57EE">
      <w:pPr>
        <w:rPr>
          <w:color w:val="FF0000"/>
          <w:lang w:val="es-ES_tradnl"/>
        </w:rPr>
      </w:pPr>
      <w:r>
        <w:rPr>
          <w:color w:val="FF0000"/>
          <w:lang w:val="es-ES_tradnl"/>
        </w:rPr>
        <w:t>Retroalimentación.</w:t>
      </w:r>
    </w:p>
    <w:p w14:paraId="14BC5521" w14:textId="77777777" w:rsidR="00FC57EE" w:rsidRDefault="00FC57EE">
      <w:pPr>
        <w:rPr>
          <w:color w:val="FF0000"/>
          <w:lang w:val="es-ES_tradnl"/>
        </w:rPr>
      </w:pPr>
    </w:p>
    <w:p w14:paraId="4D3ACE2D" w14:textId="6836F16A" w:rsidR="00FC57EE" w:rsidRDefault="00FC57EE">
      <w:pPr>
        <w:rPr>
          <w:color w:val="FF0000"/>
          <w:lang w:val="es-ES_tradnl"/>
        </w:rPr>
      </w:pPr>
      <w:r>
        <w:rPr>
          <w:rFonts w:cs="Arial"/>
          <w:sz w:val="18"/>
          <w:szCs w:val="18"/>
          <w:lang w:val="es-ES_tradnl"/>
        </w:rPr>
        <w:t>¡</w:t>
      </w:r>
      <w:r w:rsidRPr="005A3F7D">
        <w:rPr>
          <w:rFonts w:cs="Arial"/>
          <w:sz w:val="18"/>
          <w:szCs w:val="18"/>
          <w:lang w:val="es-ES_tradnl"/>
        </w:rPr>
        <w:t>Correcto</w:t>
      </w:r>
      <w:r>
        <w:rPr>
          <w:rFonts w:cs="Arial"/>
          <w:sz w:val="18"/>
          <w:szCs w:val="18"/>
          <w:lang w:val="es-ES_tradnl"/>
        </w:rPr>
        <w:t>! Haz realizado el agrupamiento de forma acertada con los</w:t>
      </w:r>
      <w:r w:rsidRPr="005A3F7D">
        <w:rPr>
          <w:rFonts w:cs="Arial"/>
          <w:sz w:val="18"/>
          <w:szCs w:val="18"/>
          <w:lang w:val="es-ES_tradnl"/>
        </w:rPr>
        <w:t xml:space="preserve"> componentes de red aquí presentados.</w:t>
      </w:r>
      <w:r>
        <w:rPr>
          <w:rFonts w:cs="Arial"/>
          <w:sz w:val="18"/>
          <w:szCs w:val="18"/>
          <w:lang w:val="es-ES_tradnl"/>
        </w:rPr>
        <w:t xml:space="preserve"> </w:t>
      </w:r>
    </w:p>
    <w:p w14:paraId="2453422E" w14:textId="77777777" w:rsidR="00A76CC6" w:rsidRDefault="00A76CC6">
      <w:pPr>
        <w:rPr>
          <w:color w:val="FF0000"/>
          <w:lang w:val="es-ES_tradnl"/>
        </w:rPr>
      </w:pPr>
    </w:p>
    <w:p w14:paraId="18CC43FC" w14:textId="77777777" w:rsidR="00862C80" w:rsidRDefault="00862C80">
      <w:pPr>
        <w:rPr>
          <w:color w:val="FF0000"/>
          <w:lang w:val="es-ES_tradnl"/>
        </w:rPr>
      </w:pPr>
    </w:p>
    <w:p w14:paraId="3C941179" w14:textId="72167F44" w:rsidR="00862C80" w:rsidRDefault="00862C80">
      <w:pPr>
        <w:rPr>
          <w:color w:val="FF0000"/>
          <w:lang w:val="es-ES_tradnl"/>
        </w:rPr>
      </w:pPr>
    </w:p>
    <w:p w14:paraId="4D39872D" w14:textId="77777777" w:rsidR="00862C80" w:rsidRPr="005A3F7D" w:rsidRDefault="00862C80">
      <w:pPr>
        <w:rPr>
          <w:color w:val="FF0000"/>
          <w:lang w:val="es-ES_tradnl"/>
        </w:rPr>
      </w:pPr>
    </w:p>
    <w:p w14:paraId="49693C2C" w14:textId="77777777" w:rsidR="007919AC" w:rsidRPr="005A3F7D" w:rsidRDefault="007919AC">
      <w:pPr>
        <w:rPr>
          <w:b/>
          <w:lang w:val="es-ES_tradnl"/>
        </w:rPr>
      </w:pPr>
    </w:p>
    <w:p w14:paraId="318BBC5C" w14:textId="77777777" w:rsidR="007919AC" w:rsidRPr="005A3F7D" w:rsidRDefault="007919AC">
      <w:pPr>
        <w:rPr>
          <w:b/>
          <w:lang w:val="es-ES_tradnl"/>
        </w:rPr>
      </w:pPr>
    </w:p>
    <w:sectPr w:rsidR="007919AC" w:rsidRPr="005A3F7D" w:rsidSect="000A771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145536"/>
    <w:multiLevelType w:val="hybridMultilevel"/>
    <w:tmpl w:val="73F28B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9AC"/>
    <w:rsid w:val="000A7716"/>
    <w:rsid w:val="0010455E"/>
    <w:rsid w:val="00104C7C"/>
    <w:rsid w:val="005A3F7D"/>
    <w:rsid w:val="005B62CA"/>
    <w:rsid w:val="006B5CD8"/>
    <w:rsid w:val="007919AC"/>
    <w:rsid w:val="00810EA1"/>
    <w:rsid w:val="00862C80"/>
    <w:rsid w:val="00A76CC6"/>
    <w:rsid w:val="00F67A51"/>
    <w:rsid w:val="00FC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6B55B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19AC"/>
    <w:pPr>
      <w:ind w:left="720"/>
      <w:contextualSpacing/>
      <w:jc w:val="both"/>
    </w:pPr>
    <w:rPr>
      <w:rFonts w:ascii="Arial" w:eastAsia="Times New Roman" w:hAnsi="Arial" w:cs="Times New Roman"/>
      <w:szCs w:val="20"/>
      <w:lang w:val="es-CO" w:eastAsia="es-CO"/>
    </w:rPr>
  </w:style>
  <w:style w:type="table" w:styleId="TableGrid">
    <w:name w:val="Table Grid"/>
    <w:basedOn w:val="TableNormal"/>
    <w:uiPriority w:val="59"/>
    <w:rsid w:val="007919AC"/>
    <w:rPr>
      <w:rFonts w:eastAsiaTheme="minorEastAsia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7919AC"/>
    <w:pPr>
      <w:numPr>
        <w:ilvl w:val="1"/>
      </w:numPr>
      <w:jc w:val="both"/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s-CO" w:eastAsia="es-CO"/>
    </w:rPr>
  </w:style>
  <w:style w:type="character" w:customStyle="1" w:styleId="SubtitleChar">
    <w:name w:val="Subtitle Char"/>
    <w:basedOn w:val="DefaultParagraphFont"/>
    <w:link w:val="Subtitle"/>
    <w:uiPriority w:val="11"/>
    <w:rsid w:val="007919AC"/>
    <w:rPr>
      <w:rFonts w:asciiTheme="majorHAnsi" w:eastAsiaTheme="majorEastAsia" w:hAnsiTheme="majorHAnsi" w:cstheme="majorBidi"/>
      <w:i/>
      <w:iCs/>
      <w:color w:val="4472C4" w:themeColor="accent1"/>
      <w:spacing w:val="15"/>
      <w:lang w:val="es-CO" w:eastAsia="es-C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C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CD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19AC"/>
    <w:pPr>
      <w:ind w:left="720"/>
      <w:contextualSpacing/>
      <w:jc w:val="both"/>
    </w:pPr>
    <w:rPr>
      <w:rFonts w:ascii="Arial" w:eastAsia="Times New Roman" w:hAnsi="Arial" w:cs="Times New Roman"/>
      <w:szCs w:val="20"/>
      <w:lang w:val="es-CO" w:eastAsia="es-CO"/>
    </w:rPr>
  </w:style>
  <w:style w:type="table" w:styleId="TableGrid">
    <w:name w:val="Table Grid"/>
    <w:basedOn w:val="TableNormal"/>
    <w:uiPriority w:val="59"/>
    <w:rsid w:val="007919AC"/>
    <w:rPr>
      <w:rFonts w:eastAsiaTheme="minorEastAsia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7919AC"/>
    <w:pPr>
      <w:numPr>
        <w:ilvl w:val="1"/>
      </w:numPr>
      <w:jc w:val="both"/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s-CO" w:eastAsia="es-CO"/>
    </w:rPr>
  </w:style>
  <w:style w:type="character" w:customStyle="1" w:styleId="SubtitleChar">
    <w:name w:val="Subtitle Char"/>
    <w:basedOn w:val="DefaultParagraphFont"/>
    <w:link w:val="Subtitle"/>
    <w:uiPriority w:val="11"/>
    <w:rsid w:val="007919AC"/>
    <w:rPr>
      <w:rFonts w:asciiTheme="majorHAnsi" w:eastAsiaTheme="majorEastAsia" w:hAnsiTheme="majorHAnsi" w:cstheme="majorBidi"/>
      <w:i/>
      <w:iCs/>
      <w:color w:val="4472C4" w:themeColor="accent1"/>
      <w:spacing w:val="15"/>
      <w:lang w:val="es-CO" w:eastAsia="es-C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C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CD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oleObject" Target="embeddings/oleObject2.bin"/><Relationship Id="rId12" Type="http://schemas.openxmlformats.org/officeDocument/2006/relationships/image" Target="media/image5.png"/><Relationship Id="rId13" Type="http://schemas.openxmlformats.org/officeDocument/2006/relationships/oleObject" Target="embeddings/oleObject3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oleObject" Target="embeddings/oleObject1.bin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199</Words>
  <Characters>1138</Characters>
  <Application>Microsoft Macintosh Word</Application>
  <DocSecurity>0</DocSecurity>
  <Lines>9</Lines>
  <Paragraphs>2</Paragraphs>
  <ScaleCrop>false</ScaleCrop>
  <Company/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FaedisSDM2594</dc:creator>
  <cp:keywords/>
  <dc:description/>
  <cp:lastModifiedBy>Carlos Murcia</cp:lastModifiedBy>
  <cp:revision>6</cp:revision>
  <dcterms:created xsi:type="dcterms:W3CDTF">2018-03-16T16:39:00Z</dcterms:created>
  <dcterms:modified xsi:type="dcterms:W3CDTF">2018-04-02T17:06:00Z</dcterms:modified>
</cp:coreProperties>
</file>