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3587E" w14:textId="1B5E09CB" w:rsidR="00B06DBD" w:rsidRPr="00B06DBD" w:rsidRDefault="00B06DBD" w:rsidP="00B06DBD">
      <w:pPr>
        <w:spacing w:after="0" w:line="240" w:lineRule="auto"/>
        <w:rPr>
          <w:rFonts w:ascii="Arial" w:hAnsi="Arial" w:cs="Arial"/>
          <w:szCs w:val="24"/>
        </w:rPr>
      </w:pPr>
      <w:r w:rsidRPr="00B06DBD">
        <w:rPr>
          <w:rFonts w:ascii="Arial" w:hAnsi="Arial" w:cs="Arial"/>
          <w:b/>
          <w:szCs w:val="24"/>
        </w:rPr>
        <w:t>Título:</w:t>
      </w:r>
      <w:r w:rsidRPr="00B06DBD">
        <w:rPr>
          <w:rFonts w:ascii="Arial" w:hAnsi="Arial" w:cs="Arial"/>
          <w:szCs w:val="24"/>
        </w:rPr>
        <w:t xml:space="preserve"> </w:t>
      </w:r>
      <w:r>
        <w:rPr>
          <w:rFonts w:ascii="Arial" w:hAnsi="Arial" w:cs="Arial"/>
          <w:szCs w:val="24"/>
        </w:rPr>
        <w:t>Estudio de caso: a</w:t>
      </w:r>
      <w:r w:rsidRPr="00B06DBD">
        <w:rPr>
          <w:rFonts w:ascii="Arial" w:hAnsi="Arial" w:cs="Arial"/>
          <w:szCs w:val="24"/>
        </w:rPr>
        <w:t>nálisis de función continua y función discreta</w:t>
      </w:r>
    </w:p>
    <w:p w14:paraId="78F6AE4A" w14:textId="2F7C8330" w:rsidR="00B06DBD" w:rsidRPr="00B06DBD" w:rsidRDefault="00B06DBD" w:rsidP="00B06DBD">
      <w:pPr>
        <w:spacing w:after="0" w:line="240" w:lineRule="auto"/>
        <w:rPr>
          <w:rFonts w:ascii="Arial" w:hAnsi="Arial" w:cs="Arial"/>
          <w:szCs w:val="24"/>
        </w:rPr>
      </w:pPr>
      <w:r w:rsidRPr="00B06DBD">
        <w:rPr>
          <w:rFonts w:ascii="Arial" w:hAnsi="Arial" w:cs="Arial"/>
          <w:b/>
          <w:szCs w:val="24"/>
        </w:rPr>
        <w:t>Formato:</w:t>
      </w:r>
      <w:r w:rsidRPr="00B06DBD">
        <w:rPr>
          <w:rFonts w:ascii="Arial" w:hAnsi="Arial" w:cs="Arial"/>
          <w:szCs w:val="24"/>
        </w:rPr>
        <w:t xml:space="preserve"> </w:t>
      </w:r>
      <w:r w:rsidR="00F66CD6">
        <w:rPr>
          <w:rFonts w:ascii="Arial" w:hAnsi="Arial" w:cs="Arial"/>
          <w:szCs w:val="24"/>
        </w:rPr>
        <w:t>Imagen real y animación</w:t>
      </w:r>
    </w:p>
    <w:p w14:paraId="2A8948E4" w14:textId="77777777" w:rsidR="00B06DBD" w:rsidRPr="00B06DBD" w:rsidRDefault="00B06DBD" w:rsidP="00B06DBD">
      <w:pPr>
        <w:spacing w:after="0" w:line="240" w:lineRule="auto"/>
        <w:rPr>
          <w:rFonts w:ascii="Arial" w:hAnsi="Arial" w:cs="Arial"/>
          <w:szCs w:val="24"/>
        </w:rPr>
      </w:pPr>
      <w:r w:rsidRPr="00B06DBD">
        <w:rPr>
          <w:rFonts w:ascii="Arial" w:hAnsi="Arial" w:cs="Arial"/>
          <w:b/>
          <w:szCs w:val="24"/>
        </w:rPr>
        <w:t>Autor:</w:t>
      </w:r>
      <w:r w:rsidRPr="00B06DBD">
        <w:rPr>
          <w:rFonts w:ascii="Arial" w:hAnsi="Arial" w:cs="Arial"/>
          <w:szCs w:val="24"/>
        </w:rPr>
        <w:t xml:space="preserve"> Sergio Francisco Mora Martínez</w:t>
      </w:r>
    </w:p>
    <w:p w14:paraId="6FBE1DFB" w14:textId="77777777" w:rsidR="00B06DBD" w:rsidRPr="00B06DBD" w:rsidRDefault="00B06DBD" w:rsidP="00B06DBD">
      <w:pPr>
        <w:spacing w:after="0" w:line="240" w:lineRule="auto"/>
        <w:rPr>
          <w:rFonts w:ascii="Arial" w:hAnsi="Arial" w:cs="Arial"/>
          <w:szCs w:val="24"/>
        </w:rPr>
      </w:pPr>
      <w:r w:rsidRPr="00B06DBD">
        <w:rPr>
          <w:rFonts w:ascii="Arial" w:hAnsi="Arial" w:cs="Arial"/>
          <w:b/>
          <w:szCs w:val="24"/>
        </w:rPr>
        <w:t>Libreto:</w:t>
      </w:r>
      <w:r w:rsidRPr="00B06DBD">
        <w:rPr>
          <w:rFonts w:ascii="Arial" w:hAnsi="Arial" w:cs="Arial"/>
          <w:szCs w:val="24"/>
        </w:rPr>
        <w:t xml:space="preserve"> Edgar Andrés Castro Peña</w:t>
      </w:r>
    </w:p>
    <w:p w14:paraId="6B910723" w14:textId="77777777" w:rsidR="00B06DBD" w:rsidRPr="00B06DBD" w:rsidRDefault="00B06DBD" w:rsidP="00B06DBD">
      <w:pPr>
        <w:spacing w:after="0" w:line="240" w:lineRule="auto"/>
        <w:rPr>
          <w:rFonts w:ascii="Arial" w:hAnsi="Arial" w:cs="Arial"/>
          <w:szCs w:val="24"/>
        </w:rPr>
      </w:pPr>
      <w:r w:rsidRPr="00B06DBD">
        <w:rPr>
          <w:rFonts w:ascii="Arial" w:hAnsi="Arial" w:cs="Arial"/>
          <w:b/>
          <w:szCs w:val="24"/>
        </w:rPr>
        <w:t>Asignatura:</w:t>
      </w:r>
      <w:r w:rsidRPr="00B06DBD">
        <w:rPr>
          <w:rFonts w:ascii="Arial" w:hAnsi="Arial" w:cs="Arial"/>
          <w:szCs w:val="24"/>
        </w:rPr>
        <w:t xml:space="preserve"> Matemáticas Especiales</w:t>
      </w:r>
    </w:p>
    <w:p w14:paraId="35CBCBB7" w14:textId="77777777" w:rsidR="00B06DBD" w:rsidRPr="00B06DBD" w:rsidRDefault="00B06DBD" w:rsidP="007D5960">
      <w:pPr>
        <w:spacing w:after="0" w:line="240" w:lineRule="auto"/>
        <w:rPr>
          <w:rFonts w:ascii="Arial" w:hAnsi="Arial" w:cs="Arial"/>
          <w:szCs w:val="24"/>
        </w:rPr>
      </w:pPr>
      <w:r w:rsidRPr="00B06DBD">
        <w:rPr>
          <w:rFonts w:ascii="Arial" w:hAnsi="Arial" w:cs="Arial"/>
          <w:b/>
          <w:szCs w:val="24"/>
        </w:rPr>
        <w:t>Programa:</w:t>
      </w:r>
      <w:r w:rsidRPr="00B06DBD">
        <w:rPr>
          <w:rFonts w:ascii="Arial" w:hAnsi="Arial" w:cs="Arial"/>
          <w:szCs w:val="24"/>
        </w:rPr>
        <w:t xml:space="preserve"> Ingeniería Informática</w:t>
      </w:r>
    </w:p>
    <w:p w14:paraId="66530B03" w14:textId="77777777" w:rsidR="00B06DBD" w:rsidRPr="00B06DBD" w:rsidRDefault="00B06DBD" w:rsidP="007D5960">
      <w:pPr>
        <w:spacing w:after="0" w:line="240" w:lineRule="auto"/>
        <w:rPr>
          <w:rFonts w:ascii="Arial" w:hAnsi="Arial" w:cs="Arial"/>
          <w:szCs w:val="24"/>
        </w:rPr>
      </w:pPr>
      <w:r w:rsidRPr="00B06DBD">
        <w:rPr>
          <w:rFonts w:ascii="Arial" w:hAnsi="Arial" w:cs="Arial"/>
          <w:b/>
          <w:szCs w:val="24"/>
        </w:rPr>
        <w:t>Unidad:</w:t>
      </w:r>
      <w:r w:rsidRPr="00B06DBD">
        <w:rPr>
          <w:rFonts w:ascii="Arial" w:hAnsi="Arial" w:cs="Arial"/>
          <w:szCs w:val="24"/>
        </w:rPr>
        <w:t xml:space="preserve"> 3</w:t>
      </w:r>
    </w:p>
    <w:p w14:paraId="1ADA62A2" w14:textId="0D16A0F9" w:rsidR="00B06DBD" w:rsidRPr="00B06DBD" w:rsidRDefault="00B06DBD" w:rsidP="007D5960">
      <w:pPr>
        <w:spacing w:after="0" w:line="240" w:lineRule="auto"/>
        <w:rPr>
          <w:rFonts w:ascii="Arial" w:hAnsi="Arial" w:cs="Arial"/>
          <w:szCs w:val="24"/>
        </w:rPr>
      </w:pPr>
      <w:r w:rsidRPr="00B06DBD">
        <w:rPr>
          <w:rFonts w:ascii="Arial" w:hAnsi="Arial" w:cs="Arial"/>
          <w:b/>
          <w:szCs w:val="24"/>
        </w:rPr>
        <w:t>Pantalla:</w:t>
      </w:r>
      <w:r w:rsidRPr="00B06DBD">
        <w:rPr>
          <w:rFonts w:ascii="Arial" w:hAnsi="Arial" w:cs="Arial"/>
          <w:szCs w:val="24"/>
        </w:rPr>
        <w:t xml:space="preserve"> </w:t>
      </w:r>
      <w:r>
        <w:rPr>
          <w:rFonts w:ascii="Arial" w:hAnsi="Arial" w:cs="Arial"/>
          <w:szCs w:val="24"/>
        </w:rPr>
        <w:t>11</w:t>
      </w:r>
    </w:p>
    <w:p w14:paraId="7FFBF5B7" w14:textId="6605F5E1" w:rsidR="007D5960" w:rsidRDefault="007D5960" w:rsidP="007D5960">
      <w:pPr>
        <w:spacing w:after="0" w:line="240" w:lineRule="auto"/>
        <w:rPr>
          <w:rFonts w:ascii="Arial" w:hAnsi="Arial" w:cs="Arial"/>
          <w:color w:val="385623" w:themeColor="accent6" w:themeShade="80"/>
        </w:rPr>
      </w:pPr>
      <w:r w:rsidRPr="007D5960">
        <w:rPr>
          <w:rFonts w:ascii="Arial" w:hAnsi="Arial" w:cs="Arial"/>
          <w:b/>
          <w:szCs w:val="24"/>
        </w:rPr>
        <w:t>Crédito de las gráficas:</w:t>
      </w:r>
      <w:r w:rsidRPr="007D5960">
        <w:rPr>
          <w:rFonts w:ascii="Arial" w:hAnsi="Arial" w:cs="Arial"/>
          <w:szCs w:val="24"/>
        </w:rPr>
        <w:t xml:space="preserve"> Gráficas tomadas de</w:t>
      </w:r>
      <w:r>
        <w:rPr>
          <w:rFonts w:ascii="Arial" w:hAnsi="Arial" w:cs="Arial"/>
          <w:szCs w:val="24"/>
        </w:rPr>
        <w:t>:</w:t>
      </w:r>
      <w:r w:rsidRPr="007D5960">
        <w:rPr>
          <w:rFonts w:ascii="Arial" w:hAnsi="Arial" w:cs="Arial"/>
          <w:szCs w:val="24"/>
        </w:rPr>
        <w:t xml:space="preserve"> </w:t>
      </w:r>
      <w:r w:rsidRPr="007D5960">
        <w:rPr>
          <w:rFonts w:ascii="Arial" w:hAnsi="Arial" w:cs="Arial"/>
        </w:rPr>
        <w:t xml:space="preserve">Alexander, C., y Sadiku, M. (2013). </w:t>
      </w:r>
      <w:r w:rsidRPr="007D5960">
        <w:rPr>
          <w:rFonts w:ascii="Arial" w:hAnsi="Arial" w:cs="Arial"/>
          <w:i/>
        </w:rPr>
        <w:t>Fundamentos de circuitos eléctricos</w:t>
      </w:r>
      <w:r w:rsidRPr="007D5960">
        <w:rPr>
          <w:rFonts w:ascii="Arial" w:hAnsi="Arial" w:cs="Arial"/>
        </w:rPr>
        <w:t>. 5. ª ed. México: McGraw-Hill.</w:t>
      </w:r>
    </w:p>
    <w:p w14:paraId="784C0E04" w14:textId="77777777" w:rsidR="007D5960" w:rsidRPr="00B06DBD" w:rsidRDefault="007D5960" w:rsidP="00B06DBD">
      <w:pPr>
        <w:spacing w:after="0" w:line="240" w:lineRule="auto"/>
        <w:rPr>
          <w:rFonts w:ascii="Arial" w:hAnsi="Arial" w:cs="Arial"/>
          <w:szCs w:val="24"/>
        </w:rPr>
      </w:pPr>
    </w:p>
    <w:tbl>
      <w:tblPr>
        <w:tblStyle w:val="Tablaconcuadrcula"/>
        <w:tblW w:w="12186" w:type="dxa"/>
        <w:tblLook w:val="04A0" w:firstRow="1" w:lastRow="0" w:firstColumn="1" w:lastColumn="0" w:noHBand="0" w:noVBand="1"/>
      </w:tblPr>
      <w:tblGrid>
        <w:gridCol w:w="1404"/>
        <w:gridCol w:w="6145"/>
        <w:gridCol w:w="4637"/>
      </w:tblGrid>
      <w:tr w:rsidR="00EC2A47" w:rsidRPr="00EC2A47" w14:paraId="440438FE" w14:textId="77777777" w:rsidTr="00EC2A47">
        <w:tc>
          <w:tcPr>
            <w:tcW w:w="1404" w:type="dxa"/>
            <w:vAlign w:val="center"/>
          </w:tcPr>
          <w:p w14:paraId="6732359C" w14:textId="77777777" w:rsidR="00B06DBD" w:rsidRPr="0006185E" w:rsidRDefault="00B06DBD" w:rsidP="00EC2A47">
            <w:pPr>
              <w:spacing w:after="0" w:line="240" w:lineRule="auto"/>
              <w:jc w:val="center"/>
              <w:rPr>
                <w:rFonts w:ascii="Arial" w:hAnsi="Arial" w:cs="Arial"/>
                <w:b/>
                <w:color w:val="385623" w:themeColor="accent6" w:themeShade="80"/>
                <w:sz w:val="18"/>
                <w:szCs w:val="18"/>
              </w:rPr>
            </w:pPr>
            <w:r w:rsidRPr="0006185E">
              <w:rPr>
                <w:rFonts w:ascii="Arial" w:hAnsi="Arial" w:cs="Arial"/>
                <w:b/>
                <w:color w:val="385623" w:themeColor="accent6" w:themeShade="80"/>
                <w:sz w:val="18"/>
                <w:szCs w:val="18"/>
              </w:rPr>
              <w:t>Imagen</w:t>
            </w:r>
          </w:p>
        </w:tc>
        <w:tc>
          <w:tcPr>
            <w:tcW w:w="6145" w:type="dxa"/>
            <w:vAlign w:val="center"/>
          </w:tcPr>
          <w:p w14:paraId="0C3F94B1" w14:textId="77777777" w:rsidR="00B06DBD" w:rsidRPr="0006185E" w:rsidRDefault="00B06DBD" w:rsidP="00EC2A47">
            <w:pPr>
              <w:spacing w:after="0" w:line="240" w:lineRule="auto"/>
              <w:jc w:val="center"/>
              <w:rPr>
                <w:rFonts w:ascii="Arial" w:hAnsi="Arial" w:cs="Arial"/>
                <w:b/>
                <w:color w:val="385623" w:themeColor="accent6" w:themeShade="80"/>
                <w:sz w:val="18"/>
                <w:szCs w:val="18"/>
              </w:rPr>
            </w:pPr>
            <w:r w:rsidRPr="0006185E">
              <w:rPr>
                <w:rFonts w:ascii="Arial" w:hAnsi="Arial" w:cs="Arial"/>
                <w:b/>
                <w:color w:val="385623" w:themeColor="accent6" w:themeShade="80"/>
                <w:sz w:val="18"/>
                <w:szCs w:val="18"/>
              </w:rPr>
              <w:t>Locución</w:t>
            </w:r>
          </w:p>
        </w:tc>
        <w:tc>
          <w:tcPr>
            <w:tcW w:w="4637" w:type="dxa"/>
            <w:vAlign w:val="center"/>
          </w:tcPr>
          <w:p w14:paraId="7E37F6CE" w14:textId="77777777" w:rsidR="00B06DBD" w:rsidRPr="0006185E" w:rsidRDefault="00B06DBD" w:rsidP="00EC2A47">
            <w:pPr>
              <w:spacing w:after="0" w:line="240" w:lineRule="auto"/>
              <w:jc w:val="center"/>
              <w:rPr>
                <w:rFonts w:ascii="Arial" w:hAnsi="Arial" w:cs="Arial"/>
                <w:b/>
                <w:color w:val="385623" w:themeColor="accent6" w:themeShade="80"/>
                <w:sz w:val="18"/>
                <w:szCs w:val="18"/>
              </w:rPr>
            </w:pPr>
            <w:r w:rsidRPr="0006185E">
              <w:rPr>
                <w:rFonts w:ascii="Arial" w:hAnsi="Arial" w:cs="Arial"/>
                <w:b/>
                <w:color w:val="385623" w:themeColor="accent6" w:themeShade="80"/>
                <w:sz w:val="18"/>
                <w:szCs w:val="18"/>
              </w:rPr>
              <w:t>Imagen o subtítulos</w:t>
            </w:r>
          </w:p>
        </w:tc>
      </w:tr>
      <w:tr w:rsidR="00EC2A47" w:rsidRPr="00EC2A47" w14:paraId="0FF80C24" w14:textId="77777777" w:rsidTr="00EC2A47">
        <w:tc>
          <w:tcPr>
            <w:tcW w:w="1404" w:type="dxa"/>
            <w:vAlign w:val="center"/>
          </w:tcPr>
          <w:p w14:paraId="710B415C" w14:textId="77777777" w:rsidR="00B06DBD" w:rsidRPr="00FB32E9" w:rsidRDefault="00B06DBD" w:rsidP="00B06DBD">
            <w:pPr>
              <w:spacing w:after="0" w:line="240" w:lineRule="auto"/>
              <w:rPr>
                <w:rFonts w:ascii="Arial" w:hAnsi="Arial" w:cs="Arial"/>
                <w:color w:val="385623" w:themeColor="accent6" w:themeShade="80"/>
                <w:sz w:val="18"/>
                <w:szCs w:val="18"/>
              </w:rPr>
            </w:pPr>
            <w:r w:rsidRPr="00FB32E9">
              <w:rPr>
                <w:rFonts w:ascii="Arial" w:hAnsi="Arial" w:cs="Arial"/>
                <w:color w:val="385623" w:themeColor="accent6" w:themeShade="80"/>
                <w:sz w:val="18"/>
                <w:szCs w:val="18"/>
              </w:rPr>
              <w:t>Cabezote</w:t>
            </w:r>
          </w:p>
        </w:tc>
        <w:tc>
          <w:tcPr>
            <w:tcW w:w="6145" w:type="dxa"/>
            <w:vAlign w:val="center"/>
          </w:tcPr>
          <w:p w14:paraId="57D76580" w14:textId="67B45A47" w:rsidR="00B06DBD" w:rsidRPr="00FB32E9" w:rsidRDefault="00B06DBD" w:rsidP="00B06DBD">
            <w:pPr>
              <w:spacing w:after="0" w:line="240" w:lineRule="auto"/>
              <w:rPr>
                <w:rFonts w:ascii="Arial" w:eastAsia="Arial" w:hAnsi="Arial" w:cs="Arial"/>
                <w:color w:val="385623" w:themeColor="accent6" w:themeShade="80"/>
                <w:sz w:val="18"/>
                <w:szCs w:val="18"/>
              </w:rPr>
            </w:pPr>
          </w:p>
        </w:tc>
        <w:tc>
          <w:tcPr>
            <w:tcW w:w="4637" w:type="dxa"/>
            <w:vAlign w:val="center"/>
          </w:tcPr>
          <w:p w14:paraId="0825E674" w14:textId="799D5F7C" w:rsidR="00B06DBD" w:rsidRPr="00FB32E9" w:rsidRDefault="00B06DBD" w:rsidP="00B06DBD">
            <w:pPr>
              <w:spacing w:after="0" w:line="240" w:lineRule="auto"/>
              <w:jc w:val="center"/>
              <w:rPr>
                <w:rFonts w:ascii="Arial" w:hAnsi="Arial" w:cs="Arial"/>
                <w:b/>
                <w:color w:val="385623" w:themeColor="accent6" w:themeShade="80"/>
                <w:sz w:val="18"/>
                <w:szCs w:val="18"/>
              </w:rPr>
            </w:pPr>
            <w:r w:rsidRPr="00FB32E9">
              <w:rPr>
                <w:rFonts w:ascii="Arial" w:hAnsi="Arial" w:cs="Arial"/>
                <w:b/>
                <w:color w:val="385623" w:themeColor="accent6" w:themeShade="80"/>
                <w:sz w:val="18"/>
                <w:szCs w:val="18"/>
              </w:rPr>
              <w:t>Estudio de caso</w:t>
            </w:r>
          </w:p>
          <w:p w14:paraId="655B461B" w14:textId="77777777" w:rsidR="00B06DBD" w:rsidRPr="00FB32E9" w:rsidRDefault="00B06DBD" w:rsidP="00B06DBD">
            <w:pPr>
              <w:spacing w:after="0" w:line="240" w:lineRule="auto"/>
              <w:jc w:val="center"/>
              <w:rPr>
                <w:rFonts w:ascii="Arial" w:hAnsi="Arial" w:cs="Arial"/>
                <w:color w:val="385623" w:themeColor="accent6" w:themeShade="80"/>
                <w:sz w:val="18"/>
                <w:szCs w:val="18"/>
              </w:rPr>
            </w:pPr>
          </w:p>
          <w:p w14:paraId="7D5DBBBC" w14:textId="7F58AE5B" w:rsidR="00B06DBD" w:rsidRPr="00FB32E9" w:rsidRDefault="00B06DBD" w:rsidP="00B06DBD">
            <w:pPr>
              <w:spacing w:after="0" w:line="240" w:lineRule="auto"/>
              <w:jc w:val="center"/>
              <w:rPr>
                <w:rFonts w:ascii="Arial" w:hAnsi="Arial" w:cs="Arial"/>
                <w:color w:val="385623" w:themeColor="accent6" w:themeShade="80"/>
                <w:sz w:val="18"/>
                <w:szCs w:val="18"/>
              </w:rPr>
            </w:pPr>
            <w:r w:rsidRPr="00FB32E9">
              <w:rPr>
                <w:rFonts w:ascii="Arial" w:hAnsi="Arial" w:cs="Arial"/>
                <w:color w:val="385623" w:themeColor="accent6" w:themeShade="80"/>
                <w:sz w:val="18"/>
                <w:szCs w:val="18"/>
              </w:rPr>
              <w:t>Análisis de función continua y función discreta</w:t>
            </w:r>
          </w:p>
        </w:tc>
      </w:tr>
      <w:tr w:rsidR="00EC2A47" w:rsidRPr="00EC2A47" w14:paraId="409FB790" w14:textId="77777777" w:rsidTr="00EC2A47">
        <w:tc>
          <w:tcPr>
            <w:tcW w:w="1404" w:type="dxa"/>
            <w:vAlign w:val="center"/>
          </w:tcPr>
          <w:p w14:paraId="34BAE8A0" w14:textId="57FC7D55" w:rsidR="00B06DBD" w:rsidRPr="00FB32E9" w:rsidRDefault="0006185E" w:rsidP="00B06DBD">
            <w:pPr>
              <w:spacing w:after="0" w:line="240" w:lineRule="auto"/>
              <w:rPr>
                <w:rFonts w:ascii="Arial" w:hAnsi="Arial" w:cs="Arial"/>
                <w:color w:val="385623" w:themeColor="accent6" w:themeShade="80"/>
                <w:sz w:val="18"/>
                <w:szCs w:val="18"/>
              </w:rPr>
            </w:pPr>
            <w:r w:rsidRPr="00FB32E9">
              <w:rPr>
                <w:rFonts w:ascii="Arial" w:hAnsi="Arial" w:cs="Arial"/>
                <w:color w:val="385623" w:themeColor="accent6" w:themeShade="80"/>
                <w:sz w:val="18"/>
                <w:szCs w:val="18"/>
              </w:rPr>
              <w:t>Imágenes de apoyo</w:t>
            </w:r>
          </w:p>
        </w:tc>
        <w:tc>
          <w:tcPr>
            <w:tcW w:w="6145" w:type="dxa"/>
            <w:vAlign w:val="center"/>
          </w:tcPr>
          <w:p w14:paraId="017B1F91" w14:textId="47FB5E80" w:rsidR="00B06DBD" w:rsidRPr="00FB32E9" w:rsidRDefault="0006185E" w:rsidP="0006185E">
            <w:pPr>
              <w:spacing w:after="0" w:line="240" w:lineRule="auto"/>
              <w:rPr>
                <w:rFonts w:ascii="Arial" w:eastAsia="Arial" w:hAnsi="Arial" w:cs="Arial"/>
                <w:color w:val="385623" w:themeColor="accent6" w:themeShade="80"/>
                <w:sz w:val="18"/>
                <w:szCs w:val="18"/>
              </w:rPr>
            </w:pPr>
            <w:r w:rsidRPr="00FB32E9">
              <w:rPr>
                <w:rFonts w:ascii="Arial" w:eastAsia="Arial" w:hAnsi="Arial" w:cs="Arial"/>
                <w:color w:val="385623" w:themeColor="accent6" w:themeShade="80"/>
                <w:sz w:val="18"/>
                <w:szCs w:val="18"/>
              </w:rPr>
              <w:t>L</w:t>
            </w:r>
            <w:r w:rsidR="00842572" w:rsidRPr="00FB32E9">
              <w:rPr>
                <w:rFonts w:ascii="Arial" w:eastAsia="Arial" w:hAnsi="Arial" w:cs="Arial"/>
                <w:color w:val="385623" w:themeColor="accent6" w:themeShade="80"/>
                <w:sz w:val="18"/>
                <w:szCs w:val="18"/>
              </w:rPr>
              <w:t xml:space="preserve">a Universidad Militar </w:t>
            </w:r>
            <w:r w:rsidRPr="00FB32E9">
              <w:rPr>
                <w:rFonts w:ascii="Arial" w:eastAsia="Arial" w:hAnsi="Arial" w:cs="Arial"/>
                <w:color w:val="385623" w:themeColor="accent6" w:themeShade="80"/>
                <w:sz w:val="18"/>
                <w:szCs w:val="18"/>
              </w:rPr>
              <w:t xml:space="preserve">Nueva Granada cuenta con </w:t>
            </w:r>
            <w:r w:rsidR="00842572" w:rsidRPr="00FB32E9">
              <w:rPr>
                <w:rFonts w:ascii="Arial" w:eastAsia="Arial" w:hAnsi="Arial" w:cs="Arial"/>
                <w:color w:val="385623" w:themeColor="accent6" w:themeShade="80"/>
                <w:sz w:val="18"/>
                <w:szCs w:val="18"/>
              </w:rPr>
              <w:t xml:space="preserve">dispositivos que permiten </w:t>
            </w:r>
            <w:r w:rsidRPr="00FB32E9">
              <w:rPr>
                <w:rFonts w:ascii="Arial" w:eastAsia="Arial" w:hAnsi="Arial" w:cs="Arial"/>
                <w:color w:val="385623" w:themeColor="accent6" w:themeShade="80"/>
                <w:sz w:val="18"/>
                <w:szCs w:val="18"/>
              </w:rPr>
              <w:t>manejar</w:t>
            </w:r>
            <w:r w:rsidR="00842572" w:rsidRPr="00FB32E9">
              <w:rPr>
                <w:rFonts w:ascii="Arial" w:eastAsia="Arial" w:hAnsi="Arial" w:cs="Arial"/>
                <w:color w:val="385623" w:themeColor="accent6" w:themeShade="80"/>
                <w:sz w:val="18"/>
                <w:szCs w:val="18"/>
              </w:rPr>
              <w:t xml:space="preserve"> sistemas de voltaje</w:t>
            </w:r>
            <w:r w:rsidRPr="00FB32E9">
              <w:rPr>
                <w:rFonts w:ascii="Arial" w:eastAsia="Arial" w:hAnsi="Arial" w:cs="Arial"/>
                <w:color w:val="385623" w:themeColor="accent6" w:themeShade="80"/>
                <w:sz w:val="18"/>
                <w:szCs w:val="18"/>
              </w:rPr>
              <w:t xml:space="preserve"> que alimentan los </w:t>
            </w:r>
            <w:r w:rsidR="00842572" w:rsidRPr="00FB32E9">
              <w:rPr>
                <w:rFonts w:ascii="Arial" w:eastAsia="Arial" w:hAnsi="Arial" w:cs="Arial"/>
                <w:color w:val="385623" w:themeColor="accent6" w:themeShade="80"/>
                <w:sz w:val="18"/>
                <w:szCs w:val="18"/>
              </w:rPr>
              <w:t>equipos de oficina</w:t>
            </w:r>
            <w:r w:rsidRPr="00FB32E9">
              <w:rPr>
                <w:rFonts w:ascii="Arial" w:eastAsia="Arial" w:hAnsi="Arial" w:cs="Arial"/>
                <w:color w:val="385623" w:themeColor="accent6" w:themeShade="80"/>
                <w:sz w:val="18"/>
                <w:szCs w:val="18"/>
              </w:rPr>
              <w:t>. Estos dispositivos se conocen como UPS.</w:t>
            </w:r>
          </w:p>
        </w:tc>
        <w:tc>
          <w:tcPr>
            <w:tcW w:w="4637" w:type="dxa"/>
            <w:vAlign w:val="center"/>
          </w:tcPr>
          <w:p w14:paraId="6B769E31" w14:textId="29DC826A" w:rsidR="00B06DBD" w:rsidRPr="00FB32E9" w:rsidRDefault="0006185E" w:rsidP="0006185E">
            <w:pPr>
              <w:spacing w:after="0" w:line="240" w:lineRule="auto"/>
              <w:rPr>
                <w:rFonts w:ascii="Arial" w:hAnsi="Arial" w:cs="Arial"/>
                <w:color w:val="385623" w:themeColor="accent6" w:themeShade="80"/>
                <w:sz w:val="18"/>
                <w:szCs w:val="18"/>
              </w:rPr>
            </w:pPr>
            <w:r w:rsidRPr="00FB32E9">
              <w:rPr>
                <w:rFonts w:ascii="Arial" w:hAnsi="Arial" w:cs="Arial"/>
                <w:color w:val="385623" w:themeColor="accent6" w:themeShade="80"/>
                <w:sz w:val="18"/>
                <w:szCs w:val="18"/>
              </w:rPr>
              <w:t>- Tomas de computadores, impresoras y otros equipos de oficina y terminar con un plano de una UPS.</w:t>
            </w:r>
          </w:p>
        </w:tc>
      </w:tr>
      <w:tr w:rsidR="00FB32E9" w:rsidRPr="00EC2A47" w14:paraId="6A79530A" w14:textId="77777777" w:rsidTr="00EC2A47">
        <w:tc>
          <w:tcPr>
            <w:tcW w:w="1404" w:type="dxa"/>
            <w:vMerge w:val="restart"/>
            <w:vAlign w:val="center"/>
          </w:tcPr>
          <w:p w14:paraId="45FD0A36" w14:textId="4965E733" w:rsidR="00FB32E9" w:rsidRPr="00F366B9" w:rsidRDefault="00FB32E9" w:rsidP="00B06DBD">
            <w:pPr>
              <w:spacing w:after="0" w:line="240" w:lineRule="auto"/>
              <w:rPr>
                <w:rFonts w:ascii="Arial" w:hAnsi="Arial" w:cs="Arial"/>
                <w:color w:val="385623" w:themeColor="accent6" w:themeShade="80"/>
                <w:sz w:val="18"/>
                <w:szCs w:val="18"/>
              </w:rPr>
            </w:pPr>
            <w:r w:rsidRPr="00F366B9">
              <w:rPr>
                <w:rFonts w:ascii="Arial" w:hAnsi="Arial" w:cs="Arial"/>
                <w:color w:val="385623" w:themeColor="accent6" w:themeShade="80"/>
                <w:sz w:val="18"/>
                <w:szCs w:val="18"/>
              </w:rPr>
              <w:t>Animación</w:t>
            </w:r>
          </w:p>
        </w:tc>
        <w:tc>
          <w:tcPr>
            <w:tcW w:w="6145" w:type="dxa"/>
            <w:vAlign w:val="center"/>
          </w:tcPr>
          <w:p w14:paraId="177D842C" w14:textId="6EB36C7B" w:rsidR="00FB32E9" w:rsidRPr="00F366B9" w:rsidRDefault="00FB32E9" w:rsidP="00B44FF3">
            <w:pPr>
              <w:spacing w:after="0" w:line="240" w:lineRule="auto"/>
              <w:rPr>
                <w:rFonts w:ascii="Arial" w:eastAsia="Arial" w:hAnsi="Arial" w:cs="Arial"/>
                <w:color w:val="385623" w:themeColor="accent6" w:themeShade="80"/>
                <w:sz w:val="18"/>
                <w:szCs w:val="18"/>
              </w:rPr>
            </w:pPr>
            <w:r w:rsidRPr="00F366B9">
              <w:rPr>
                <w:rFonts w:ascii="Arial" w:eastAsia="Arial" w:hAnsi="Arial" w:cs="Arial"/>
                <w:color w:val="385623" w:themeColor="accent6" w:themeShade="80"/>
                <w:sz w:val="18"/>
                <w:szCs w:val="18"/>
              </w:rPr>
              <w:t xml:space="preserve">La conmutación electrónica y el manejo de potencia para suministrar voltaje a todos estos equipos dependen de señales internas de conmutación como la que </w:t>
            </w:r>
            <w:r w:rsidR="00B44FF3">
              <w:rPr>
                <w:rFonts w:ascii="Arial" w:eastAsia="Arial" w:hAnsi="Arial" w:cs="Arial"/>
                <w:color w:val="385623" w:themeColor="accent6" w:themeShade="80"/>
                <w:sz w:val="18"/>
                <w:szCs w:val="18"/>
              </w:rPr>
              <w:t>vemos</w:t>
            </w:r>
            <w:r w:rsidRPr="00F366B9">
              <w:rPr>
                <w:rFonts w:ascii="Arial" w:eastAsia="Arial" w:hAnsi="Arial" w:cs="Arial"/>
                <w:color w:val="385623" w:themeColor="accent6" w:themeShade="80"/>
                <w:sz w:val="18"/>
                <w:szCs w:val="18"/>
              </w:rPr>
              <w:t xml:space="preserve"> en pantalla.</w:t>
            </w:r>
          </w:p>
        </w:tc>
        <w:tc>
          <w:tcPr>
            <w:tcW w:w="4637" w:type="dxa"/>
            <w:vAlign w:val="center"/>
          </w:tcPr>
          <w:p w14:paraId="73E01F6E" w14:textId="66FB6C37" w:rsidR="00FB32E9" w:rsidRPr="00F366B9" w:rsidRDefault="00FB32E9" w:rsidP="00FB32E9">
            <w:pPr>
              <w:adjustRightInd w:val="0"/>
              <w:spacing w:after="0" w:line="240" w:lineRule="auto"/>
              <w:ind w:right="-113"/>
              <w:jc w:val="center"/>
              <w:rPr>
                <w:rFonts w:ascii="Arial" w:hAnsi="Arial" w:cs="Arial"/>
                <w:color w:val="385623" w:themeColor="accent6" w:themeShade="80"/>
                <w:sz w:val="18"/>
                <w:szCs w:val="18"/>
                <w:lang w:eastAsia="es-CO"/>
              </w:rPr>
            </w:pPr>
            <w:r w:rsidRPr="00F366B9">
              <w:rPr>
                <w:rFonts w:ascii="Arial" w:hAnsi="Arial" w:cs="Arial"/>
                <w:color w:val="385623" w:themeColor="accent6" w:themeShade="80"/>
                <w:sz w:val="18"/>
                <w:szCs w:val="18"/>
              </w:rPr>
              <w:t>Función de una señal cuadrada</w:t>
            </w:r>
          </w:p>
          <w:p w14:paraId="7822B80B" w14:textId="77777777" w:rsidR="00FB32E9" w:rsidRPr="00F366B9" w:rsidRDefault="00FB32E9" w:rsidP="00FB32E9">
            <w:pPr>
              <w:adjustRightInd w:val="0"/>
              <w:spacing w:after="0" w:line="240" w:lineRule="auto"/>
              <w:ind w:right="-113"/>
              <w:jc w:val="center"/>
              <w:rPr>
                <w:rFonts w:ascii="Arial" w:hAnsi="Arial" w:cs="Arial"/>
                <w:color w:val="385623" w:themeColor="accent6" w:themeShade="80"/>
                <w:sz w:val="18"/>
                <w:szCs w:val="18"/>
                <w:lang w:eastAsia="es-CO"/>
              </w:rPr>
            </w:pPr>
          </w:p>
          <w:p w14:paraId="45445B8F" w14:textId="4428FF8A" w:rsidR="00FB32E9" w:rsidRPr="00F366B9" w:rsidRDefault="00FB32E9" w:rsidP="00FB32E9">
            <w:pPr>
              <w:adjustRightInd w:val="0"/>
              <w:spacing w:after="0" w:line="240" w:lineRule="auto"/>
              <w:ind w:right="-113"/>
              <w:jc w:val="center"/>
              <w:rPr>
                <w:rFonts w:ascii="Arial" w:hAnsi="Arial" w:cs="Arial"/>
                <w:color w:val="385623" w:themeColor="accent6" w:themeShade="80"/>
                <w:sz w:val="18"/>
                <w:szCs w:val="18"/>
                <w:lang w:eastAsia="es-CO"/>
              </w:rPr>
            </w:pPr>
            <w:r w:rsidRPr="00F366B9">
              <w:rPr>
                <w:rFonts w:ascii="Arial" w:hAnsi="Arial" w:cs="Arial"/>
                <w:noProof/>
                <w:color w:val="385623" w:themeColor="accent6" w:themeShade="80"/>
                <w:sz w:val="18"/>
                <w:szCs w:val="18"/>
                <w:lang w:eastAsia="es-ES"/>
              </w:rPr>
              <w:drawing>
                <wp:inline distT="0" distB="0" distL="0" distR="0" wp14:anchorId="646CD18E" wp14:editId="3DB033D1">
                  <wp:extent cx="1631381" cy="71323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1381" cy="713239"/>
                          </a:xfrm>
                          <a:prstGeom prst="rect">
                            <a:avLst/>
                          </a:prstGeom>
                          <a:noFill/>
                          <a:ln>
                            <a:noFill/>
                          </a:ln>
                        </pic:spPr>
                      </pic:pic>
                    </a:graphicData>
                  </a:graphic>
                </wp:inline>
              </w:drawing>
            </w:r>
          </w:p>
        </w:tc>
      </w:tr>
      <w:tr w:rsidR="00FB32E9" w:rsidRPr="00EC2A47" w14:paraId="1D9CDBD3" w14:textId="77777777" w:rsidTr="00EC2A47">
        <w:tc>
          <w:tcPr>
            <w:tcW w:w="1404" w:type="dxa"/>
            <w:vMerge/>
            <w:vAlign w:val="center"/>
          </w:tcPr>
          <w:p w14:paraId="42255F2A" w14:textId="77777777" w:rsidR="00FB32E9" w:rsidRPr="00F366B9" w:rsidRDefault="00FB32E9" w:rsidP="00B06DBD">
            <w:pPr>
              <w:spacing w:after="0" w:line="240" w:lineRule="auto"/>
              <w:rPr>
                <w:rFonts w:ascii="Arial" w:hAnsi="Arial" w:cs="Arial"/>
                <w:color w:val="385623" w:themeColor="accent6" w:themeShade="80"/>
                <w:sz w:val="18"/>
                <w:szCs w:val="18"/>
              </w:rPr>
            </w:pPr>
          </w:p>
        </w:tc>
        <w:tc>
          <w:tcPr>
            <w:tcW w:w="6145" w:type="dxa"/>
            <w:vAlign w:val="center"/>
          </w:tcPr>
          <w:p w14:paraId="2EC094B1" w14:textId="63BAAA6D" w:rsidR="00FB32E9" w:rsidRPr="00F366B9" w:rsidRDefault="00FB32E9" w:rsidP="0040396F">
            <w:pPr>
              <w:spacing w:after="0" w:line="240" w:lineRule="auto"/>
              <w:rPr>
                <w:rFonts w:ascii="Arial" w:eastAsia="Arial" w:hAnsi="Arial" w:cs="Arial"/>
                <w:color w:val="385623" w:themeColor="accent6" w:themeShade="80"/>
                <w:sz w:val="18"/>
                <w:szCs w:val="18"/>
              </w:rPr>
            </w:pPr>
            <w:r w:rsidRPr="00F366B9">
              <w:rPr>
                <w:rFonts w:ascii="Arial" w:eastAsia="Arial" w:hAnsi="Arial" w:cs="Arial"/>
                <w:color w:val="385623" w:themeColor="accent6" w:themeShade="80"/>
                <w:sz w:val="18"/>
                <w:szCs w:val="18"/>
              </w:rPr>
              <w:t>La representación matemática de esta señal se puede analizar mediante la ecuación</w:t>
            </w:r>
            <w:r w:rsidR="00084000" w:rsidRPr="00F366B9">
              <w:rPr>
                <w:rFonts w:ascii="Arial" w:eastAsia="Arial" w:hAnsi="Arial" w:cs="Arial"/>
                <w:color w:val="385623" w:themeColor="accent6" w:themeShade="80"/>
                <w:sz w:val="18"/>
                <w:szCs w:val="18"/>
              </w:rPr>
              <w:t xml:space="preserve"> efe de te igual a un medio más </w:t>
            </w:r>
            <w:r w:rsidR="0040396F">
              <w:rPr>
                <w:rFonts w:ascii="Arial" w:eastAsia="Arial" w:hAnsi="Arial" w:cs="Arial"/>
                <w:color w:val="385623" w:themeColor="accent6" w:themeShade="80"/>
                <w:sz w:val="18"/>
                <w:szCs w:val="18"/>
              </w:rPr>
              <w:t>dos</w:t>
            </w:r>
            <w:bookmarkStart w:id="0" w:name="_GoBack"/>
            <w:bookmarkEnd w:id="0"/>
            <w:r w:rsidR="00084000" w:rsidRPr="00F366B9">
              <w:rPr>
                <w:rFonts w:ascii="Arial" w:eastAsia="Arial" w:hAnsi="Arial" w:cs="Arial"/>
                <w:color w:val="385623" w:themeColor="accent6" w:themeShade="80"/>
                <w:sz w:val="18"/>
                <w:szCs w:val="18"/>
              </w:rPr>
              <w:t xml:space="preserve"> sobre pi</w:t>
            </w:r>
            <w:r w:rsidR="00F366B9" w:rsidRPr="00F366B9">
              <w:rPr>
                <w:rFonts w:ascii="Arial" w:eastAsia="Arial" w:hAnsi="Arial" w:cs="Arial"/>
                <w:color w:val="385623" w:themeColor="accent6" w:themeShade="80"/>
                <w:sz w:val="18"/>
                <w:szCs w:val="18"/>
              </w:rPr>
              <w:t>, sumatoria del intervalo entre infinito y ca igual a uno de uno sobre ene por seno de ene por pi por te, cuando n es igual a dos ca menos uno.</w:t>
            </w:r>
          </w:p>
        </w:tc>
        <w:tc>
          <w:tcPr>
            <w:tcW w:w="4637" w:type="dxa"/>
            <w:vAlign w:val="center"/>
          </w:tcPr>
          <w:p w14:paraId="2D151A40" w14:textId="0F88E1DA" w:rsidR="00F366B9" w:rsidRPr="00F366B9" w:rsidRDefault="00F366B9" w:rsidP="00B06DBD">
            <w:pPr>
              <w:spacing w:after="0" w:line="240" w:lineRule="auto"/>
              <w:jc w:val="center"/>
              <w:rPr>
                <w:rFonts w:ascii="Arial" w:hAnsi="Arial" w:cs="Arial"/>
                <w:color w:val="385623" w:themeColor="accent6" w:themeShade="80"/>
                <w:sz w:val="18"/>
                <w:szCs w:val="18"/>
              </w:rPr>
            </w:pPr>
            <w:commentRangeStart w:id="1"/>
            <w:r w:rsidRPr="00F366B9">
              <w:rPr>
                <w:rFonts w:ascii="Arial" w:hAnsi="Arial" w:cs="Arial"/>
                <w:noProof/>
                <w:color w:val="385623" w:themeColor="accent6" w:themeShade="80"/>
                <w:sz w:val="18"/>
                <w:szCs w:val="18"/>
                <w:lang w:eastAsia="es-ES"/>
              </w:rPr>
              <w:drawing>
                <wp:inline distT="0" distB="0" distL="0" distR="0" wp14:anchorId="72029674" wp14:editId="7CF2135F">
                  <wp:extent cx="1203061" cy="294273"/>
                  <wp:effectExtent l="0" t="0" r="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1261400" cy="308543"/>
                          </a:xfrm>
                          <a:prstGeom prst="rect">
                            <a:avLst/>
                          </a:prstGeom>
                        </pic:spPr>
                      </pic:pic>
                    </a:graphicData>
                  </a:graphic>
                </wp:inline>
              </w:drawing>
            </w:r>
            <w:commentRangeEnd w:id="1"/>
            <w:r w:rsidRPr="00F366B9">
              <w:rPr>
                <w:rStyle w:val="Refdecomentario"/>
                <w:color w:val="385623" w:themeColor="accent6" w:themeShade="80"/>
              </w:rPr>
              <w:commentReference w:id="1"/>
            </w:r>
            <w:r w:rsidRPr="00F366B9">
              <w:rPr>
                <w:rFonts w:ascii="Arial" w:hAnsi="Arial" w:cs="Arial"/>
                <w:color w:val="385623" w:themeColor="accent6" w:themeShade="80"/>
                <w:sz w:val="18"/>
                <w:szCs w:val="18"/>
              </w:rPr>
              <w:t xml:space="preserve"> cuando </w:t>
            </w:r>
            <w:r w:rsidRPr="00F366B9">
              <w:rPr>
                <w:rFonts w:ascii="Arial" w:hAnsi="Arial" w:cs="Arial"/>
                <w:noProof/>
                <w:color w:val="385623" w:themeColor="accent6" w:themeShade="80"/>
                <w:sz w:val="18"/>
                <w:szCs w:val="18"/>
                <w:lang w:eastAsia="es-ES"/>
              </w:rPr>
              <w:drawing>
                <wp:inline distT="0" distB="0" distL="0" distR="0" wp14:anchorId="114D1FCC" wp14:editId="1D22FD30">
                  <wp:extent cx="646519" cy="218200"/>
                  <wp:effectExtent l="0" t="0" r="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8">
                            <a:extLst>
                              <a:ext uri="{28A0092B-C50C-407E-A947-70E740481C1C}">
                                <a14:useLocalDpi xmlns:a14="http://schemas.microsoft.com/office/drawing/2010/main" val="0"/>
                              </a:ext>
                            </a:extLst>
                          </a:blip>
                          <a:stretch>
                            <a:fillRect/>
                          </a:stretch>
                        </pic:blipFill>
                        <pic:spPr>
                          <a:xfrm>
                            <a:off x="0" y="0"/>
                            <a:ext cx="870495" cy="293792"/>
                          </a:xfrm>
                          <a:prstGeom prst="rect">
                            <a:avLst/>
                          </a:prstGeom>
                        </pic:spPr>
                      </pic:pic>
                    </a:graphicData>
                  </a:graphic>
                </wp:inline>
              </w:drawing>
            </w:r>
          </w:p>
        </w:tc>
      </w:tr>
      <w:tr w:rsidR="00EC2A47" w:rsidRPr="00EC2A47" w14:paraId="2829D677" w14:textId="77777777" w:rsidTr="00EC2A47">
        <w:tc>
          <w:tcPr>
            <w:tcW w:w="1404" w:type="dxa"/>
            <w:vAlign w:val="center"/>
          </w:tcPr>
          <w:p w14:paraId="00365AB0" w14:textId="1DC59B10" w:rsidR="00B06DBD" w:rsidRPr="00F366B9" w:rsidRDefault="00F366B9" w:rsidP="00B06DBD">
            <w:pPr>
              <w:spacing w:after="0" w:line="240" w:lineRule="auto"/>
              <w:rPr>
                <w:rFonts w:ascii="Arial" w:hAnsi="Arial" w:cs="Arial"/>
                <w:color w:val="385623" w:themeColor="accent6" w:themeShade="80"/>
                <w:sz w:val="18"/>
                <w:szCs w:val="18"/>
              </w:rPr>
            </w:pPr>
            <w:r w:rsidRPr="00F366B9">
              <w:rPr>
                <w:rFonts w:ascii="Arial" w:hAnsi="Arial" w:cs="Arial"/>
                <w:color w:val="385623" w:themeColor="accent6" w:themeShade="80"/>
                <w:sz w:val="18"/>
                <w:szCs w:val="18"/>
              </w:rPr>
              <w:t>Texto en pantalla</w:t>
            </w:r>
          </w:p>
        </w:tc>
        <w:tc>
          <w:tcPr>
            <w:tcW w:w="6145" w:type="dxa"/>
            <w:vAlign w:val="center"/>
          </w:tcPr>
          <w:p w14:paraId="4041D273" w14:textId="53C0D94A" w:rsidR="00B06DBD" w:rsidRPr="00F366B9" w:rsidRDefault="00F366B9" w:rsidP="00F366B9">
            <w:pPr>
              <w:spacing w:after="0" w:line="240" w:lineRule="auto"/>
              <w:rPr>
                <w:rFonts w:ascii="Arial" w:eastAsia="Arial" w:hAnsi="Arial" w:cs="Arial"/>
                <w:color w:val="385623" w:themeColor="accent6" w:themeShade="80"/>
                <w:sz w:val="18"/>
                <w:szCs w:val="18"/>
              </w:rPr>
            </w:pPr>
            <w:r w:rsidRPr="00F366B9">
              <w:rPr>
                <w:rFonts w:ascii="Arial" w:eastAsia="Arial" w:hAnsi="Arial" w:cs="Arial"/>
                <w:color w:val="385623" w:themeColor="accent6" w:themeShade="80"/>
                <w:sz w:val="18"/>
                <w:szCs w:val="18"/>
              </w:rPr>
              <w:t>De acuerdo con este análisis,</w:t>
            </w:r>
            <w:r w:rsidR="00EC2A47" w:rsidRPr="00F366B9">
              <w:rPr>
                <w:rFonts w:ascii="Arial" w:eastAsia="Arial" w:hAnsi="Arial" w:cs="Arial"/>
                <w:color w:val="385623" w:themeColor="accent6" w:themeShade="80"/>
                <w:sz w:val="18"/>
                <w:szCs w:val="18"/>
              </w:rPr>
              <w:t xml:space="preserve"> </w:t>
            </w:r>
            <w:r w:rsidRPr="00F366B9">
              <w:rPr>
                <w:rFonts w:ascii="Arial" w:eastAsia="Arial" w:hAnsi="Arial" w:cs="Arial"/>
                <w:color w:val="385623" w:themeColor="accent6" w:themeShade="80"/>
                <w:sz w:val="18"/>
                <w:szCs w:val="18"/>
              </w:rPr>
              <w:t>d</w:t>
            </w:r>
            <w:r w:rsidR="00EC2A47" w:rsidRPr="00F366B9">
              <w:rPr>
                <w:rFonts w:ascii="Arial" w:eastAsia="Arial" w:hAnsi="Arial" w:cs="Arial"/>
                <w:color w:val="385623" w:themeColor="accent6" w:themeShade="80"/>
                <w:sz w:val="18"/>
                <w:szCs w:val="18"/>
              </w:rPr>
              <w:t>etermine el parámetro discreto que se da para el espectro de amplitud y el espectro de fase.</w:t>
            </w:r>
          </w:p>
        </w:tc>
        <w:tc>
          <w:tcPr>
            <w:tcW w:w="4637" w:type="dxa"/>
            <w:vAlign w:val="center"/>
          </w:tcPr>
          <w:p w14:paraId="38336EAE" w14:textId="7C44E9C1" w:rsidR="00B06DBD" w:rsidRPr="00F366B9" w:rsidRDefault="00F366B9" w:rsidP="00B06DBD">
            <w:pPr>
              <w:spacing w:after="0" w:line="240" w:lineRule="auto"/>
              <w:jc w:val="center"/>
              <w:rPr>
                <w:rFonts w:ascii="Arial" w:hAnsi="Arial" w:cs="Arial"/>
                <w:color w:val="385623" w:themeColor="accent6" w:themeShade="80"/>
                <w:sz w:val="18"/>
                <w:szCs w:val="18"/>
              </w:rPr>
            </w:pPr>
            <w:r w:rsidRPr="00F366B9">
              <w:rPr>
                <w:rFonts w:ascii="Arial" w:hAnsi="Arial" w:cs="Arial"/>
                <w:color w:val="385623" w:themeColor="accent6" w:themeShade="80"/>
                <w:sz w:val="18"/>
                <w:szCs w:val="18"/>
              </w:rPr>
              <w:t>Determine el parámetro discreto que se da para el espectro de amplitud y el espectro de fase</w:t>
            </w:r>
          </w:p>
        </w:tc>
      </w:tr>
      <w:tr w:rsidR="00EC2A47" w:rsidRPr="00EC2A47" w14:paraId="59EDBF6E" w14:textId="77777777" w:rsidTr="00EC2A47">
        <w:tc>
          <w:tcPr>
            <w:tcW w:w="1404" w:type="dxa"/>
            <w:vAlign w:val="center"/>
          </w:tcPr>
          <w:p w14:paraId="0B739153" w14:textId="3CE8C759" w:rsidR="00B06DBD" w:rsidRPr="00F366B9" w:rsidRDefault="00EC2A47" w:rsidP="00B06DBD">
            <w:pPr>
              <w:spacing w:after="0" w:line="240" w:lineRule="auto"/>
              <w:rPr>
                <w:rFonts w:ascii="Arial" w:hAnsi="Arial" w:cs="Arial"/>
                <w:color w:val="385623" w:themeColor="accent6" w:themeShade="80"/>
                <w:sz w:val="18"/>
                <w:szCs w:val="18"/>
              </w:rPr>
            </w:pPr>
            <w:r w:rsidRPr="00F366B9">
              <w:rPr>
                <w:rFonts w:ascii="Arial" w:hAnsi="Arial" w:cs="Arial"/>
                <w:color w:val="385623" w:themeColor="accent6" w:themeShade="80"/>
                <w:sz w:val="18"/>
                <w:szCs w:val="18"/>
              </w:rPr>
              <w:t>Spot</w:t>
            </w:r>
          </w:p>
        </w:tc>
        <w:tc>
          <w:tcPr>
            <w:tcW w:w="6145" w:type="dxa"/>
            <w:vAlign w:val="center"/>
          </w:tcPr>
          <w:p w14:paraId="6B9ACBD5" w14:textId="5A7372CA" w:rsidR="00B06DBD" w:rsidRPr="00F366B9" w:rsidRDefault="00B06DBD" w:rsidP="00EC2A47">
            <w:pPr>
              <w:autoSpaceDE w:val="0"/>
              <w:autoSpaceDN w:val="0"/>
              <w:adjustRightInd w:val="0"/>
              <w:spacing w:after="0" w:line="240" w:lineRule="auto"/>
              <w:ind w:right="-113"/>
              <w:rPr>
                <w:rFonts w:ascii="Arial" w:hAnsi="Arial" w:cs="Arial"/>
                <w:color w:val="385623" w:themeColor="accent6" w:themeShade="80"/>
                <w:sz w:val="18"/>
                <w:szCs w:val="18"/>
              </w:rPr>
            </w:pPr>
          </w:p>
        </w:tc>
        <w:tc>
          <w:tcPr>
            <w:tcW w:w="4637" w:type="dxa"/>
            <w:vAlign w:val="center"/>
          </w:tcPr>
          <w:p w14:paraId="2C8A8A70" w14:textId="49347600" w:rsidR="00B06DBD" w:rsidRPr="00F366B9" w:rsidRDefault="00EC2A47" w:rsidP="00B06DBD">
            <w:pPr>
              <w:spacing w:after="0" w:line="240" w:lineRule="auto"/>
              <w:jc w:val="center"/>
              <w:rPr>
                <w:rFonts w:ascii="Arial" w:hAnsi="Arial" w:cs="Arial"/>
                <w:color w:val="385623" w:themeColor="accent6" w:themeShade="80"/>
                <w:sz w:val="18"/>
                <w:szCs w:val="18"/>
              </w:rPr>
            </w:pPr>
            <w:r w:rsidRPr="00F366B9">
              <w:rPr>
                <w:rFonts w:ascii="Arial" w:hAnsi="Arial" w:cs="Arial"/>
                <w:color w:val="385623" w:themeColor="accent6" w:themeShade="80"/>
                <w:sz w:val="18"/>
                <w:szCs w:val="18"/>
              </w:rPr>
              <w:t>Desarrollo del ejercicio</w:t>
            </w:r>
          </w:p>
        </w:tc>
      </w:tr>
      <w:tr w:rsidR="00F366B9" w:rsidRPr="00EC2A47" w14:paraId="69FB28B1" w14:textId="77777777" w:rsidTr="00EC2A47">
        <w:tc>
          <w:tcPr>
            <w:tcW w:w="1404" w:type="dxa"/>
            <w:vAlign w:val="center"/>
          </w:tcPr>
          <w:p w14:paraId="1A9C01C4" w14:textId="52F01E58" w:rsidR="00F366B9" w:rsidRPr="007D5960" w:rsidRDefault="00F366B9" w:rsidP="00B06DBD">
            <w:pPr>
              <w:spacing w:after="0" w:line="240" w:lineRule="auto"/>
              <w:rPr>
                <w:rFonts w:ascii="Arial" w:hAnsi="Arial" w:cs="Arial"/>
                <w:color w:val="385623" w:themeColor="accent6" w:themeShade="80"/>
                <w:sz w:val="18"/>
                <w:szCs w:val="18"/>
              </w:rPr>
            </w:pPr>
            <w:r w:rsidRPr="007D5960">
              <w:rPr>
                <w:rFonts w:ascii="Arial" w:hAnsi="Arial" w:cs="Arial"/>
                <w:color w:val="385623" w:themeColor="accent6" w:themeShade="80"/>
                <w:sz w:val="18"/>
                <w:szCs w:val="18"/>
              </w:rPr>
              <w:t>Animación</w:t>
            </w:r>
          </w:p>
        </w:tc>
        <w:tc>
          <w:tcPr>
            <w:tcW w:w="6145" w:type="dxa"/>
            <w:vAlign w:val="center"/>
          </w:tcPr>
          <w:p w14:paraId="669AB1DC" w14:textId="564B3D1B" w:rsidR="00F366B9" w:rsidRPr="007D5960" w:rsidRDefault="00F366B9" w:rsidP="00F366B9">
            <w:pPr>
              <w:autoSpaceDE w:val="0"/>
              <w:autoSpaceDN w:val="0"/>
              <w:adjustRightInd w:val="0"/>
              <w:spacing w:after="0" w:line="240" w:lineRule="auto"/>
              <w:ind w:right="-113"/>
              <w:rPr>
                <w:rFonts w:ascii="Arial" w:hAnsi="Arial" w:cs="Arial"/>
                <w:color w:val="385623" w:themeColor="accent6" w:themeShade="80"/>
                <w:sz w:val="18"/>
                <w:szCs w:val="18"/>
              </w:rPr>
            </w:pPr>
            <w:r w:rsidRPr="007D5960">
              <w:rPr>
                <w:rFonts w:ascii="Arial" w:hAnsi="Arial" w:cs="Arial"/>
                <w:color w:val="385623" w:themeColor="accent6" w:themeShade="80"/>
                <w:sz w:val="18"/>
                <w:szCs w:val="18"/>
              </w:rPr>
              <w:t>Para encontrar el espectro generado por esta función, se deben calcular los parámetros de amplitud y de fase mediante las ecuaciones que vemos en pantalla.</w:t>
            </w:r>
            <w:r w:rsidR="007D5960" w:rsidRPr="007D5960">
              <w:rPr>
                <w:rFonts w:ascii="Arial" w:hAnsi="Arial" w:cs="Arial"/>
                <w:color w:val="385623" w:themeColor="accent6" w:themeShade="80"/>
                <w:sz w:val="18"/>
                <w:szCs w:val="18"/>
              </w:rPr>
              <w:t xml:space="preserve"> </w:t>
            </w:r>
            <w:r w:rsidRPr="007D5960">
              <w:rPr>
                <w:rFonts w:ascii="Arial" w:hAnsi="Arial" w:cs="Arial"/>
                <w:color w:val="385623" w:themeColor="accent6" w:themeShade="80"/>
                <w:sz w:val="18"/>
                <w:szCs w:val="18"/>
              </w:rPr>
              <w:t>Con estas ecuaciones es posible obtener el parámetro discreto de la función dada, evaluando los términos para cada uno de los armónicos impares.</w:t>
            </w:r>
          </w:p>
          <w:p w14:paraId="19628EF0" w14:textId="77777777" w:rsidR="007D5960" w:rsidRPr="007D5960" w:rsidRDefault="007D5960" w:rsidP="00F366B9">
            <w:pPr>
              <w:autoSpaceDE w:val="0"/>
              <w:autoSpaceDN w:val="0"/>
              <w:adjustRightInd w:val="0"/>
              <w:spacing w:after="0" w:line="240" w:lineRule="auto"/>
              <w:ind w:right="-113"/>
              <w:rPr>
                <w:rFonts w:ascii="Arial" w:hAnsi="Arial" w:cs="Arial"/>
                <w:color w:val="385623" w:themeColor="accent6" w:themeShade="80"/>
                <w:sz w:val="18"/>
                <w:szCs w:val="18"/>
              </w:rPr>
            </w:pPr>
          </w:p>
          <w:p w14:paraId="6DFC6F01" w14:textId="6C1BFE52" w:rsidR="007D5960" w:rsidRPr="007D5960" w:rsidRDefault="007D5960" w:rsidP="00F366B9">
            <w:pPr>
              <w:autoSpaceDE w:val="0"/>
              <w:autoSpaceDN w:val="0"/>
              <w:adjustRightInd w:val="0"/>
              <w:spacing w:after="0" w:line="240" w:lineRule="auto"/>
              <w:ind w:right="-113"/>
              <w:rPr>
                <w:rFonts w:ascii="Arial" w:hAnsi="Arial" w:cs="Arial"/>
                <w:color w:val="385623" w:themeColor="accent6" w:themeShade="80"/>
                <w:sz w:val="18"/>
                <w:szCs w:val="18"/>
              </w:rPr>
            </w:pPr>
            <w:r w:rsidRPr="007D5960">
              <w:rPr>
                <w:rFonts w:ascii="Arial" w:hAnsi="Arial" w:cs="Arial"/>
                <w:color w:val="385623" w:themeColor="accent6" w:themeShade="80"/>
                <w:sz w:val="18"/>
                <w:szCs w:val="18"/>
              </w:rPr>
              <w:lastRenderedPageBreak/>
              <w:t>¿Pero cómo lo hacemos?, fácil, solo se reemplaza el coeficiente be sub ene, que solo se encuentra dado para los armónicos impares. Con base en cada uno de los valores que se generan al evaluar los armónicos se construyen los parámetros discretos de amplitud y de fase.</w:t>
            </w:r>
          </w:p>
        </w:tc>
        <w:tc>
          <w:tcPr>
            <w:tcW w:w="4637" w:type="dxa"/>
            <w:vAlign w:val="center"/>
          </w:tcPr>
          <w:p w14:paraId="083B676B" w14:textId="29B08410" w:rsidR="00F366B9" w:rsidRPr="007D5960" w:rsidRDefault="00F366B9" w:rsidP="00B06DBD">
            <w:pPr>
              <w:spacing w:after="0" w:line="240" w:lineRule="auto"/>
              <w:jc w:val="center"/>
              <w:rPr>
                <w:rFonts w:ascii="Arial" w:hAnsi="Arial" w:cs="Arial"/>
                <w:color w:val="385623" w:themeColor="accent6" w:themeShade="80"/>
                <w:sz w:val="18"/>
                <w:szCs w:val="18"/>
              </w:rPr>
            </w:pPr>
            <w:r w:rsidRPr="007D5960">
              <w:rPr>
                <w:rFonts w:ascii="Arial" w:hAnsi="Arial" w:cs="Arial"/>
                <w:noProof/>
                <w:color w:val="385623" w:themeColor="accent6" w:themeShade="80"/>
                <w:sz w:val="18"/>
                <w:szCs w:val="18"/>
                <w:lang w:eastAsia="es-ES"/>
              </w:rPr>
              <w:lastRenderedPageBreak/>
              <w:drawing>
                <wp:inline distT="0" distB="0" distL="0" distR="0" wp14:anchorId="73C7147B" wp14:editId="275BC1CE">
                  <wp:extent cx="1828477" cy="711132"/>
                  <wp:effectExtent l="0" t="0" r="63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707" cy="738446"/>
                          </a:xfrm>
                          <a:prstGeom prst="rect">
                            <a:avLst/>
                          </a:prstGeom>
                          <a:noFill/>
                          <a:ln>
                            <a:noFill/>
                          </a:ln>
                        </pic:spPr>
                      </pic:pic>
                    </a:graphicData>
                  </a:graphic>
                </wp:inline>
              </w:drawing>
            </w:r>
          </w:p>
        </w:tc>
      </w:tr>
      <w:tr w:rsidR="00EC2A47" w:rsidRPr="00EC2A47" w14:paraId="751659D7" w14:textId="77777777" w:rsidTr="00EC2A47">
        <w:tc>
          <w:tcPr>
            <w:tcW w:w="1404" w:type="dxa"/>
            <w:vAlign w:val="center"/>
          </w:tcPr>
          <w:p w14:paraId="1DF5BC1A" w14:textId="678E9E4B" w:rsidR="00B06DBD" w:rsidRPr="00EC2A47" w:rsidRDefault="00B06DBD" w:rsidP="00B06DBD">
            <w:pPr>
              <w:spacing w:after="0" w:line="240" w:lineRule="auto"/>
              <w:rPr>
                <w:rFonts w:ascii="Arial" w:hAnsi="Arial" w:cs="Arial"/>
                <w:sz w:val="18"/>
                <w:szCs w:val="18"/>
              </w:rPr>
            </w:pPr>
          </w:p>
        </w:tc>
        <w:tc>
          <w:tcPr>
            <w:tcW w:w="6145" w:type="dxa"/>
            <w:vAlign w:val="center"/>
          </w:tcPr>
          <w:p w14:paraId="6E160977" w14:textId="26EC9810" w:rsidR="00EC2A47" w:rsidRPr="007D5960" w:rsidRDefault="00EC2A47" w:rsidP="00EC2A47">
            <w:pPr>
              <w:autoSpaceDE w:val="0"/>
              <w:autoSpaceDN w:val="0"/>
              <w:adjustRightInd w:val="0"/>
              <w:spacing w:after="0" w:line="240" w:lineRule="auto"/>
              <w:ind w:right="-113"/>
              <w:rPr>
                <w:rFonts w:ascii="Arial" w:hAnsi="Arial" w:cs="Arial"/>
                <w:color w:val="385623" w:themeColor="accent6" w:themeShade="80"/>
                <w:sz w:val="18"/>
                <w:szCs w:val="18"/>
              </w:rPr>
            </w:pPr>
            <w:r w:rsidRPr="007D5960">
              <w:rPr>
                <w:rFonts w:ascii="Arial" w:hAnsi="Arial" w:cs="Arial"/>
                <w:color w:val="385623" w:themeColor="accent6" w:themeShade="80"/>
                <w:sz w:val="18"/>
                <w:szCs w:val="18"/>
              </w:rPr>
              <w:t xml:space="preserve">En la </w:t>
            </w:r>
            <w:r w:rsidR="007D5960" w:rsidRPr="007D5960">
              <w:rPr>
                <w:rFonts w:ascii="Arial" w:hAnsi="Arial" w:cs="Arial"/>
                <w:color w:val="385623" w:themeColor="accent6" w:themeShade="80"/>
                <w:sz w:val="18"/>
                <w:szCs w:val="18"/>
              </w:rPr>
              <w:t>f</w:t>
            </w:r>
            <w:r w:rsidRPr="007D5960">
              <w:rPr>
                <w:rFonts w:ascii="Arial" w:hAnsi="Arial" w:cs="Arial"/>
                <w:color w:val="385623" w:themeColor="accent6" w:themeShade="80"/>
                <w:sz w:val="18"/>
                <w:szCs w:val="18"/>
              </w:rPr>
              <w:t xml:space="preserve">igura </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a</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 xml:space="preserve"> </w:t>
            </w:r>
            <w:r w:rsidR="007D5960" w:rsidRPr="007D5960">
              <w:rPr>
                <w:rFonts w:ascii="Arial" w:hAnsi="Arial" w:cs="Arial"/>
                <w:color w:val="385623" w:themeColor="accent6" w:themeShade="80"/>
                <w:sz w:val="18"/>
                <w:szCs w:val="18"/>
              </w:rPr>
              <w:t>podemos ver</w:t>
            </w:r>
            <w:r w:rsidRPr="007D5960">
              <w:rPr>
                <w:rFonts w:ascii="Arial" w:hAnsi="Arial" w:cs="Arial"/>
                <w:color w:val="385623" w:themeColor="accent6" w:themeShade="80"/>
                <w:sz w:val="18"/>
                <w:szCs w:val="18"/>
              </w:rPr>
              <w:t xml:space="preserve"> el espectro de amplitud en función de la frecuencia, como representación de la función en discreto. Por ejemplo</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 xml:space="preserve"> para el armónico </w:t>
            </w:r>
            <w:r w:rsidR="007D5960" w:rsidRPr="007D5960">
              <w:rPr>
                <w:rFonts w:ascii="Arial" w:hAnsi="Arial" w:cs="Arial"/>
                <w:color w:val="385623" w:themeColor="accent6" w:themeShade="80"/>
                <w:sz w:val="18"/>
                <w:szCs w:val="18"/>
              </w:rPr>
              <w:t>uno,</w:t>
            </w:r>
            <w:r w:rsidRPr="007D5960">
              <w:rPr>
                <w:rFonts w:ascii="Arial" w:hAnsi="Arial" w:cs="Arial"/>
                <w:color w:val="385623" w:themeColor="accent6" w:themeShade="80"/>
                <w:sz w:val="18"/>
                <w:szCs w:val="18"/>
              </w:rPr>
              <w:t xml:space="preserve"> su valor se ve reflejado en </w:t>
            </w:r>
            <w:r w:rsidR="007D5960" w:rsidRPr="007D5960">
              <w:rPr>
                <w:rFonts w:ascii="Arial" w:hAnsi="Arial" w:cs="Arial"/>
                <w:color w:val="385623" w:themeColor="accent6" w:themeShade="80"/>
                <w:sz w:val="18"/>
                <w:szCs w:val="18"/>
              </w:rPr>
              <w:t>pi medios y,</w:t>
            </w:r>
            <w:r w:rsidRPr="007D5960">
              <w:rPr>
                <w:rFonts w:ascii="Arial" w:hAnsi="Arial" w:cs="Arial"/>
                <w:color w:val="385623" w:themeColor="accent6" w:themeShade="80"/>
                <w:sz w:val="18"/>
                <w:szCs w:val="18"/>
              </w:rPr>
              <w:t xml:space="preserve"> de </w:t>
            </w:r>
            <w:r w:rsidR="007D5960" w:rsidRPr="007D5960">
              <w:rPr>
                <w:rFonts w:ascii="Arial" w:hAnsi="Arial" w:cs="Arial"/>
                <w:color w:val="385623" w:themeColor="accent6" w:themeShade="80"/>
                <w:sz w:val="18"/>
                <w:szCs w:val="18"/>
              </w:rPr>
              <w:t>l</w:t>
            </w:r>
            <w:r w:rsidRPr="007D5960">
              <w:rPr>
                <w:rFonts w:ascii="Arial" w:hAnsi="Arial" w:cs="Arial"/>
                <w:color w:val="385623" w:themeColor="accent6" w:themeShade="80"/>
                <w:sz w:val="18"/>
                <w:szCs w:val="18"/>
              </w:rPr>
              <w:t xml:space="preserve">a </w:t>
            </w:r>
            <w:r w:rsidR="007D5960" w:rsidRPr="007D5960">
              <w:rPr>
                <w:rFonts w:ascii="Arial" w:hAnsi="Arial" w:cs="Arial"/>
                <w:color w:val="385623" w:themeColor="accent6" w:themeShade="80"/>
                <w:sz w:val="18"/>
                <w:szCs w:val="18"/>
              </w:rPr>
              <w:t xml:space="preserve">misma </w:t>
            </w:r>
            <w:r w:rsidRPr="007D5960">
              <w:rPr>
                <w:rFonts w:ascii="Arial" w:hAnsi="Arial" w:cs="Arial"/>
                <w:color w:val="385623" w:themeColor="accent6" w:themeShade="80"/>
                <w:sz w:val="18"/>
                <w:szCs w:val="18"/>
              </w:rPr>
              <w:t>manera</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 xml:space="preserve"> se reemplaza</w:t>
            </w:r>
            <w:r w:rsidR="007D5960" w:rsidRPr="007D5960">
              <w:rPr>
                <w:rFonts w:ascii="Arial" w:hAnsi="Arial" w:cs="Arial"/>
                <w:color w:val="385623" w:themeColor="accent6" w:themeShade="80"/>
                <w:sz w:val="18"/>
                <w:szCs w:val="18"/>
              </w:rPr>
              <w:t>n</w:t>
            </w:r>
            <w:r w:rsidRPr="007D5960">
              <w:rPr>
                <w:rFonts w:ascii="Arial" w:hAnsi="Arial" w:cs="Arial"/>
                <w:color w:val="385623" w:themeColor="accent6" w:themeShade="80"/>
                <w:sz w:val="18"/>
                <w:szCs w:val="18"/>
              </w:rPr>
              <w:t xml:space="preserve"> el armónico </w:t>
            </w:r>
            <w:r w:rsidR="007D5960" w:rsidRPr="007D5960">
              <w:rPr>
                <w:rFonts w:ascii="Arial" w:hAnsi="Arial" w:cs="Arial"/>
                <w:color w:val="385623" w:themeColor="accent6" w:themeShade="80"/>
                <w:sz w:val="18"/>
                <w:szCs w:val="18"/>
              </w:rPr>
              <w:t>tres</w:t>
            </w:r>
            <w:r w:rsidRPr="007D5960">
              <w:rPr>
                <w:rFonts w:ascii="Arial" w:hAnsi="Arial" w:cs="Arial"/>
                <w:color w:val="385623" w:themeColor="accent6" w:themeShade="80"/>
                <w:sz w:val="18"/>
                <w:szCs w:val="18"/>
              </w:rPr>
              <w:t xml:space="preserve"> y el armónico </w:t>
            </w:r>
            <w:r w:rsidR="007D5960" w:rsidRPr="007D5960">
              <w:rPr>
                <w:rFonts w:ascii="Arial" w:hAnsi="Arial" w:cs="Arial"/>
                <w:color w:val="385623" w:themeColor="accent6" w:themeShade="80"/>
                <w:sz w:val="18"/>
                <w:szCs w:val="18"/>
              </w:rPr>
              <w:t>cinco</w:t>
            </w:r>
            <w:r w:rsidRPr="007D5960">
              <w:rPr>
                <w:rFonts w:ascii="Arial" w:hAnsi="Arial" w:cs="Arial"/>
                <w:color w:val="385623" w:themeColor="accent6" w:themeShade="80"/>
                <w:sz w:val="18"/>
                <w:szCs w:val="18"/>
              </w:rPr>
              <w:t>.</w:t>
            </w:r>
          </w:p>
          <w:p w14:paraId="5E761410" w14:textId="77777777" w:rsidR="00EC2A47" w:rsidRPr="007D5960" w:rsidRDefault="00EC2A47" w:rsidP="00EC2A47">
            <w:pPr>
              <w:autoSpaceDE w:val="0"/>
              <w:autoSpaceDN w:val="0"/>
              <w:adjustRightInd w:val="0"/>
              <w:spacing w:after="0" w:line="240" w:lineRule="auto"/>
              <w:ind w:right="-113"/>
              <w:rPr>
                <w:rFonts w:ascii="Arial" w:hAnsi="Arial" w:cs="Arial"/>
                <w:color w:val="385623" w:themeColor="accent6" w:themeShade="80"/>
                <w:sz w:val="18"/>
                <w:szCs w:val="18"/>
              </w:rPr>
            </w:pPr>
          </w:p>
          <w:p w14:paraId="773E0609" w14:textId="22513582" w:rsidR="00B06DBD" w:rsidRPr="007D5960" w:rsidRDefault="00EC2A47" w:rsidP="007D5960">
            <w:pPr>
              <w:adjustRightInd w:val="0"/>
              <w:spacing w:after="0" w:line="240" w:lineRule="auto"/>
              <w:ind w:right="-113"/>
              <w:rPr>
                <w:rFonts w:ascii="Arial" w:hAnsi="Arial" w:cs="Arial"/>
                <w:color w:val="385623" w:themeColor="accent6" w:themeShade="80"/>
                <w:sz w:val="18"/>
                <w:szCs w:val="18"/>
              </w:rPr>
            </w:pPr>
            <w:r w:rsidRPr="007D5960">
              <w:rPr>
                <w:rFonts w:ascii="Arial" w:hAnsi="Arial" w:cs="Arial"/>
                <w:color w:val="385623" w:themeColor="accent6" w:themeShade="80"/>
                <w:sz w:val="18"/>
                <w:szCs w:val="18"/>
              </w:rPr>
              <w:t xml:space="preserve">En la </w:t>
            </w:r>
            <w:r w:rsidR="007D5960" w:rsidRPr="007D5960">
              <w:rPr>
                <w:rFonts w:ascii="Arial" w:hAnsi="Arial" w:cs="Arial"/>
                <w:color w:val="385623" w:themeColor="accent6" w:themeShade="80"/>
                <w:sz w:val="18"/>
                <w:szCs w:val="18"/>
              </w:rPr>
              <w:t>f</w:t>
            </w:r>
            <w:r w:rsidRPr="007D5960">
              <w:rPr>
                <w:rFonts w:ascii="Arial" w:hAnsi="Arial" w:cs="Arial"/>
                <w:color w:val="385623" w:themeColor="accent6" w:themeShade="80"/>
                <w:sz w:val="18"/>
                <w:szCs w:val="18"/>
              </w:rPr>
              <w:t xml:space="preserve">igura </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b</w:t>
            </w:r>
            <w:r w:rsidR="007D5960" w:rsidRPr="007D5960">
              <w:rPr>
                <w:rFonts w:ascii="Arial" w:hAnsi="Arial" w:cs="Arial"/>
                <w:color w:val="385623" w:themeColor="accent6" w:themeShade="80"/>
                <w:sz w:val="18"/>
                <w:szCs w:val="18"/>
              </w:rPr>
              <w:t>»</w:t>
            </w:r>
            <w:r w:rsidRPr="007D5960">
              <w:rPr>
                <w:rFonts w:ascii="Arial" w:hAnsi="Arial" w:cs="Arial"/>
                <w:color w:val="385623" w:themeColor="accent6" w:themeShade="80"/>
                <w:sz w:val="18"/>
                <w:szCs w:val="18"/>
              </w:rPr>
              <w:t xml:space="preserve"> observa</w:t>
            </w:r>
            <w:r w:rsidR="007D5960" w:rsidRPr="007D5960">
              <w:rPr>
                <w:rFonts w:ascii="Arial" w:hAnsi="Arial" w:cs="Arial"/>
                <w:color w:val="385623" w:themeColor="accent6" w:themeShade="80"/>
                <w:sz w:val="18"/>
                <w:szCs w:val="18"/>
              </w:rPr>
              <w:t>mos</w:t>
            </w:r>
            <w:r w:rsidRPr="007D5960">
              <w:rPr>
                <w:rFonts w:ascii="Arial" w:hAnsi="Arial" w:cs="Arial"/>
                <w:color w:val="385623" w:themeColor="accent6" w:themeShade="80"/>
                <w:sz w:val="18"/>
                <w:szCs w:val="18"/>
              </w:rPr>
              <w:t xml:space="preserve"> el espectro de fase en función de la frecuencia.</w:t>
            </w:r>
          </w:p>
        </w:tc>
        <w:tc>
          <w:tcPr>
            <w:tcW w:w="4637" w:type="dxa"/>
            <w:vAlign w:val="center"/>
          </w:tcPr>
          <w:p w14:paraId="2C1F57B8" w14:textId="24C0EF48" w:rsidR="007D5960" w:rsidRPr="007D5960" w:rsidRDefault="007D5960" w:rsidP="00B06DBD">
            <w:pPr>
              <w:spacing w:after="0" w:line="240" w:lineRule="auto"/>
              <w:jc w:val="center"/>
              <w:rPr>
                <w:rFonts w:ascii="Arial" w:hAnsi="Arial" w:cs="Arial"/>
                <w:color w:val="385623" w:themeColor="accent6" w:themeShade="80"/>
                <w:sz w:val="18"/>
                <w:szCs w:val="18"/>
              </w:rPr>
            </w:pPr>
            <w:r w:rsidRPr="007D5960">
              <w:rPr>
                <w:rFonts w:ascii="Arial" w:hAnsi="Arial" w:cs="Arial"/>
                <w:color w:val="385623" w:themeColor="accent6" w:themeShade="80"/>
                <w:sz w:val="18"/>
                <w:szCs w:val="18"/>
              </w:rPr>
              <w:t>Gráfica de la función discreta</w:t>
            </w:r>
          </w:p>
          <w:p w14:paraId="4974E6A4" w14:textId="77777777" w:rsidR="007D5960" w:rsidRPr="007D5960" w:rsidRDefault="007D5960" w:rsidP="00B06DBD">
            <w:pPr>
              <w:spacing w:after="0" w:line="240" w:lineRule="auto"/>
              <w:jc w:val="center"/>
              <w:rPr>
                <w:rFonts w:ascii="Arial" w:hAnsi="Arial" w:cs="Arial"/>
                <w:color w:val="385623" w:themeColor="accent6" w:themeShade="80"/>
                <w:sz w:val="18"/>
                <w:szCs w:val="18"/>
              </w:rPr>
            </w:pPr>
          </w:p>
          <w:p w14:paraId="217A8A3F" w14:textId="0E6ACC8C" w:rsidR="00EC2A47" w:rsidRPr="007D5960" w:rsidRDefault="00EC2A47" w:rsidP="007D5960">
            <w:pPr>
              <w:spacing w:after="0" w:line="240" w:lineRule="auto"/>
              <w:jc w:val="center"/>
              <w:rPr>
                <w:rFonts w:ascii="Arial" w:hAnsi="Arial" w:cs="Arial"/>
                <w:color w:val="385623" w:themeColor="accent6" w:themeShade="80"/>
                <w:sz w:val="18"/>
                <w:szCs w:val="18"/>
              </w:rPr>
            </w:pPr>
            <w:r w:rsidRPr="007D5960">
              <w:rPr>
                <w:rFonts w:ascii="Arial" w:hAnsi="Arial" w:cs="Arial"/>
                <w:noProof/>
                <w:color w:val="385623" w:themeColor="accent6" w:themeShade="80"/>
                <w:sz w:val="18"/>
                <w:szCs w:val="18"/>
                <w:lang w:eastAsia="es-ES"/>
              </w:rPr>
              <w:drawing>
                <wp:inline distT="0" distB="0" distL="0" distR="0" wp14:anchorId="24CBAE4D" wp14:editId="34EA7672">
                  <wp:extent cx="1716405" cy="2150745"/>
                  <wp:effectExtent l="0" t="0" r="1079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2150745"/>
                          </a:xfrm>
                          <a:prstGeom prst="rect">
                            <a:avLst/>
                          </a:prstGeom>
                          <a:noFill/>
                          <a:ln>
                            <a:noFill/>
                          </a:ln>
                        </pic:spPr>
                      </pic:pic>
                    </a:graphicData>
                  </a:graphic>
                </wp:inline>
              </w:drawing>
            </w:r>
          </w:p>
        </w:tc>
      </w:tr>
    </w:tbl>
    <w:p w14:paraId="31F6468C" w14:textId="77777777" w:rsidR="006C069D" w:rsidRDefault="006C069D" w:rsidP="00EC2A47">
      <w:pPr>
        <w:adjustRightInd w:val="0"/>
        <w:spacing w:after="0" w:line="240" w:lineRule="auto"/>
        <w:ind w:right="-113"/>
        <w:rPr>
          <w:rFonts w:ascii="Arial" w:hAnsi="Arial" w:cs="Arial"/>
        </w:rPr>
      </w:pPr>
    </w:p>
    <w:sectPr w:rsidR="006C069D" w:rsidSect="00B06DBD">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de Microsoft Office" w:date="2018-04-18T14:46:00Z" w:initials="UdMO">
    <w:p w14:paraId="4C73E650" w14:textId="7031DED0" w:rsidR="00F366B9" w:rsidRDefault="00F366B9">
      <w:pPr>
        <w:pStyle w:val="Textocomentario"/>
      </w:pPr>
      <w:r>
        <w:rPr>
          <w:rStyle w:val="Refdecomentario"/>
        </w:rPr>
        <w:annotationRef/>
      </w:r>
      <w:r w:rsidRPr="00F366B9">
        <w:t>f(t)=\frac { 1 }{ 2 } +\frac { 2 }{ \pi  } \sum _{ k=1 }^{ \infty  }{ \frac { 1 }{ n }  } sen\quad n\pi 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3E6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3"/>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D"/>
    <w:rsid w:val="000260DE"/>
    <w:rsid w:val="00043275"/>
    <w:rsid w:val="000538A6"/>
    <w:rsid w:val="00056563"/>
    <w:rsid w:val="0006185E"/>
    <w:rsid w:val="000673D0"/>
    <w:rsid w:val="00084000"/>
    <w:rsid w:val="000956E1"/>
    <w:rsid w:val="000B7A9C"/>
    <w:rsid w:val="000E330B"/>
    <w:rsid w:val="0010122B"/>
    <w:rsid w:val="00107A11"/>
    <w:rsid w:val="0011472F"/>
    <w:rsid w:val="00155F7C"/>
    <w:rsid w:val="00162F9C"/>
    <w:rsid w:val="00163C4A"/>
    <w:rsid w:val="0018113C"/>
    <w:rsid w:val="001E4359"/>
    <w:rsid w:val="002316B9"/>
    <w:rsid w:val="00292275"/>
    <w:rsid w:val="0031067E"/>
    <w:rsid w:val="00350CF1"/>
    <w:rsid w:val="00373921"/>
    <w:rsid w:val="00383196"/>
    <w:rsid w:val="003A6224"/>
    <w:rsid w:val="003E6561"/>
    <w:rsid w:val="0040396F"/>
    <w:rsid w:val="00437BED"/>
    <w:rsid w:val="00456F3E"/>
    <w:rsid w:val="004E6B6E"/>
    <w:rsid w:val="004E6FBC"/>
    <w:rsid w:val="005B20A9"/>
    <w:rsid w:val="005B5C8A"/>
    <w:rsid w:val="00656431"/>
    <w:rsid w:val="006643F4"/>
    <w:rsid w:val="00672A85"/>
    <w:rsid w:val="00672DFC"/>
    <w:rsid w:val="006C069D"/>
    <w:rsid w:val="006E79C2"/>
    <w:rsid w:val="007554D5"/>
    <w:rsid w:val="007B1A54"/>
    <w:rsid w:val="007D5960"/>
    <w:rsid w:val="007F70E6"/>
    <w:rsid w:val="00822346"/>
    <w:rsid w:val="008264D6"/>
    <w:rsid w:val="00842572"/>
    <w:rsid w:val="0086396F"/>
    <w:rsid w:val="008B00B8"/>
    <w:rsid w:val="008D1C34"/>
    <w:rsid w:val="008E72E2"/>
    <w:rsid w:val="008F5A74"/>
    <w:rsid w:val="009318DB"/>
    <w:rsid w:val="009E1583"/>
    <w:rsid w:val="009E356A"/>
    <w:rsid w:val="009F4725"/>
    <w:rsid w:val="00A05374"/>
    <w:rsid w:val="00A27CAE"/>
    <w:rsid w:val="00AA5AF5"/>
    <w:rsid w:val="00AD462A"/>
    <w:rsid w:val="00AF2B0D"/>
    <w:rsid w:val="00B06DBD"/>
    <w:rsid w:val="00B44FF3"/>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F0FDB"/>
    <w:rsid w:val="00E23A65"/>
    <w:rsid w:val="00E330AD"/>
    <w:rsid w:val="00E34BE5"/>
    <w:rsid w:val="00E600F9"/>
    <w:rsid w:val="00EC2A47"/>
    <w:rsid w:val="00ED379C"/>
    <w:rsid w:val="00F106FB"/>
    <w:rsid w:val="00F35E18"/>
    <w:rsid w:val="00F366B9"/>
    <w:rsid w:val="00F66CD6"/>
    <w:rsid w:val="00FB32E9"/>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2F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B0D"/>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B0D"/>
    <w:pPr>
      <w:ind w:left="720"/>
      <w:contextualSpacing/>
    </w:pPr>
  </w:style>
  <w:style w:type="paragraph" w:styleId="Subttulo">
    <w:name w:val="Subtitle"/>
    <w:basedOn w:val="Normal"/>
    <w:next w:val="Normal"/>
    <w:link w:val="SubttuloCar"/>
    <w:uiPriority w:val="11"/>
    <w:qFormat/>
    <w:rsid w:val="00AF2B0D"/>
    <w:pPr>
      <w:numPr>
        <w:ilvl w:val="1"/>
      </w:numPr>
      <w:spacing w:after="0" w:line="240" w:lineRule="auto"/>
      <w:jc w:val="both"/>
    </w:pPr>
    <w:rPr>
      <w:rFonts w:asciiTheme="majorHAnsi" w:eastAsiaTheme="majorEastAsia" w:hAnsiTheme="majorHAnsi" w:cstheme="majorBidi"/>
      <w:i/>
      <w:iCs/>
      <w:color w:val="5B9BD5" w:themeColor="accent1"/>
      <w:spacing w:val="15"/>
      <w:sz w:val="24"/>
      <w:szCs w:val="24"/>
      <w:lang w:val="es-CO" w:eastAsia="es-CO"/>
    </w:rPr>
  </w:style>
  <w:style w:type="character" w:customStyle="1" w:styleId="SubttuloCar">
    <w:name w:val="Subtítulo Car"/>
    <w:basedOn w:val="Fuentedeprrafopredeter"/>
    <w:link w:val="Subttulo"/>
    <w:uiPriority w:val="11"/>
    <w:rsid w:val="00AF2B0D"/>
    <w:rPr>
      <w:rFonts w:asciiTheme="majorHAnsi" w:eastAsiaTheme="majorEastAsia" w:hAnsiTheme="majorHAnsi" w:cstheme="majorBidi"/>
      <w:i/>
      <w:iCs/>
      <w:color w:val="5B9BD5" w:themeColor="accent1"/>
      <w:spacing w:val="15"/>
      <w:lang w:eastAsia="es-CO"/>
    </w:rPr>
  </w:style>
  <w:style w:type="table" w:styleId="Tablaconcuadrcula">
    <w:name w:val="Table Grid"/>
    <w:basedOn w:val="Tablanormal"/>
    <w:uiPriority w:val="39"/>
    <w:rsid w:val="00AF2B0D"/>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366B9"/>
    <w:rPr>
      <w:sz w:val="18"/>
      <w:szCs w:val="18"/>
    </w:rPr>
  </w:style>
  <w:style w:type="paragraph" w:styleId="Textocomentario">
    <w:name w:val="annotation text"/>
    <w:basedOn w:val="Normal"/>
    <w:link w:val="TextocomentarioCar"/>
    <w:uiPriority w:val="99"/>
    <w:semiHidden/>
    <w:unhideWhenUsed/>
    <w:rsid w:val="00F366B9"/>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366B9"/>
    <w:rPr>
      <w:rFonts w:eastAsiaTheme="minorHAnsi"/>
      <w:lang w:val="es-ES" w:eastAsia="en-US"/>
    </w:rPr>
  </w:style>
  <w:style w:type="paragraph" w:styleId="Asuntodelcomentario">
    <w:name w:val="annotation subject"/>
    <w:basedOn w:val="Textocomentario"/>
    <w:next w:val="Textocomentario"/>
    <w:link w:val="AsuntodelcomentarioCar"/>
    <w:uiPriority w:val="99"/>
    <w:semiHidden/>
    <w:unhideWhenUsed/>
    <w:rsid w:val="00F366B9"/>
    <w:rPr>
      <w:b/>
      <w:bCs/>
      <w:sz w:val="20"/>
      <w:szCs w:val="20"/>
    </w:rPr>
  </w:style>
  <w:style w:type="character" w:customStyle="1" w:styleId="AsuntodelcomentarioCar">
    <w:name w:val="Asunto del comentario Car"/>
    <w:basedOn w:val="TextocomentarioCar"/>
    <w:link w:val="Asuntodelcomentario"/>
    <w:uiPriority w:val="99"/>
    <w:semiHidden/>
    <w:rsid w:val="00F366B9"/>
    <w:rPr>
      <w:rFonts w:eastAsiaTheme="minorHAnsi"/>
      <w:b/>
      <w:bCs/>
      <w:sz w:val="20"/>
      <w:szCs w:val="20"/>
      <w:lang w:val="es-ES" w:eastAsia="en-US"/>
    </w:rPr>
  </w:style>
  <w:style w:type="paragraph" w:styleId="Textodeglobo">
    <w:name w:val="Balloon Text"/>
    <w:basedOn w:val="Normal"/>
    <w:link w:val="TextodegloboCar"/>
    <w:uiPriority w:val="99"/>
    <w:semiHidden/>
    <w:unhideWhenUsed/>
    <w:rsid w:val="00F366B9"/>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F366B9"/>
    <w:rPr>
      <w:rFonts w:ascii="Helvetica" w:eastAsiaTheme="minorHAnsi" w:hAnsi="Helvetica"/>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396</Words>
  <Characters>2178</Characters>
  <Application>Microsoft Macintosh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34</cp:revision>
  <dcterms:created xsi:type="dcterms:W3CDTF">2018-03-16T19:34:00Z</dcterms:created>
  <dcterms:modified xsi:type="dcterms:W3CDTF">2018-04-19T15:02:00Z</dcterms:modified>
</cp:coreProperties>
</file>