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728C" w14:textId="77777777" w:rsidR="00E90216" w:rsidRPr="003F471C" w:rsidRDefault="00E90216" w:rsidP="00E90216">
      <w:pPr>
        <w:pStyle w:val="Prrafodelista"/>
        <w:adjustRightInd w:val="0"/>
        <w:spacing w:after="0" w:line="240" w:lineRule="auto"/>
        <w:ind w:left="0" w:right="-113"/>
        <w:contextualSpacing w:val="0"/>
        <w:jc w:val="center"/>
        <w:rPr>
          <w:rFonts w:ascii="Arial" w:eastAsiaTheme="minorEastAsia" w:hAnsi="Arial" w:cs="Arial"/>
          <w:b/>
          <w:color w:val="385623" w:themeColor="accent6" w:themeShade="80"/>
        </w:rPr>
      </w:pPr>
      <w:r w:rsidRPr="00E90216">
        <w:rPr>
          <w:rFonts w:ascii="Arial" w:eastAsiaTheme="minorEastAsia" w:hAnsi="Arial" w:cs="Arial"/>
          <w:b/>
          <w:color w:val="7030A0"/>
          <w:lang w:val="es-ES_tradnl" w:eastAsia="es-ES"/>
        </w:rPr>
        <w:t>Transformadas unilaterales para diferentes señales</w:t>
      </w:r>
      <w:bookmarkStart w:id="0" w:name="_GoBack"/>
      <w:bookmarkEnd w:id="0"/>
    </w:p>
    <w:p w14:paraId="597C5CE5" w14:textId="77777777" w:rsidR="00E90216" w:rsidRPr="00E90216" w:rsidRDefault="00E90216" w:rsidP="00E90216">
      <w:pPr>
        <w:pStyle w:val="Prrafodelista"/>
        <w:adjustRightInd w:val="0"/>
        <w:spacing w:after="0" w:line="240" w:lineRule="auto"/>
        <w:ind w:left="0" w:right="-113"/>
        <w:contextualSpacing w:val="0"/>
        <w:rPr>
          <w:rFonts w:ascii="Arial" w:eastAsiaTheme="minorEastAsia" w:hAnsi="Arial" w:cs="Arial"/>
          <w:color w:val="385623" w:themeColor="accent6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586"/>
        <w:gridCol w:w="5170"/>
        <w:gridCol w:w="32"/>
      </w:tblGrid>
      <w:tr w:rsidR="00E90216" w:rsidRPr="00E90216" w14:paraId="13108D8B" w14:textId="77777777" w:rsidTr="00E90216">
        <w:trPr>
          <w:jc w:val="center"/>
        </w:trPr>
        <w:tc>
          <w:tcPr>
            <w:tcW w:w="3397" w:type="dxa"/>
            <w:vAlign w:val="center"/>
          </w:tcPr>
          <w:p w14:paraId="13049695" w14:textId="77777777" w:rsidR="00E90216" w:rsidRPr="00E90216" w:rsidRDefault="00E90216" w:rsidP="00B801EB">
            <w:pPr>
              <w:adjustRightInd w:val="0"/>
              <w:ind w:right="-113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b/>
                <w:color w:val="385623" w:themeColor="accent6" w:themeShade="80"/>
              </w:rPr>
              <w:t>Propiedad</w:t>
            </w:r>
          </w:p>
        </w:tc>
        <w:tc>
          <w:tcPr>
            <w:tcW w:w="2586" w:type="dxa"/>
            <w:vAlign w:val="center"/>
          </w:tcPr>
          <w:p w14:paraId="3211A05B" w14:textId="77777777" w:rsidR="00E90216" w:rsidRPr="00E90216" w:rsidRDefault="00E90216" w:rsidP="00B801EB">
            <w:pPr>
              <w:adjustRightInd w:val="0"/>
              <w:ind w:right="-113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b/>
                <w:color w:val="385623" w:themeColor="accent6" w:themeShade="80"/>
              </w:rPr>
              <w:t>Señal</w:t>
            </w:r>
          </w:p>
        </w:tc>
        <w:tc>
          <w:tcPr>
            <w:tcW w:w="5202" w:type="dxa"/>
            <w:gridSpan w:val="2"/>
            <w:vAlign w:val="center"/>
          </w:tcPr>
          <w:p w14:paraId="69418ECF" w14:textId="77777777" w:rsidR="00E90216" w:rsidRPr="00E90216" w:rsidRDefault="00E90216" w:rsidP="00B801EB">
            <w:pPr>
              <w:adjustRightInd w:val="0"/>
              <w:ind w:right="-113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b/>
                <w:color w:val="385623" w:themeColor="accent6" w:themeShade="80"/>
              </w:rPr>
              <w:t>Transformada Z unilateral</w:t>
            </w:r>
          </w:p>
        </w:tc>
      </w:tr>
      <w:tr w:rsidR="00E90216" w:rsidRPr="00E90216" w14:paraId="5D8DFB86" w14:textId="77777777" w:rsidTr="00E90216">
        <w:trPr>
          <w:jc w:val="center"/>
        </w:trPr>
        <w:tc>
          <w:tcPr>
            <w:tcW w:w="3397" w:type="dxa"/>
            <w:vMerge w:val="restart"/>
            <w:vAlign w:val="center"/>
          </w:tcPr>
          <w:p w14:paraId="7D12C803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Desplazamiento a la derecha</w:t>
            </w:r>
          </w:p>
        </w:tc>
        <w:tc>
          <w:tcPr>
            <w:tcW w:w="2586" w:type="dxa"/>
            <w:vAlign w:val="center"/>
          </w:tcPr>
          <w:p w14:paraId="549015F9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n-1</m:t>
                    </m:r>
                  </m:e>
                </m:d>
              </m:oMath>
            </m:oMathPara>
          </w:p>
        </w:tc>
        <w:tc>
          <w:tcPr>
            <w:tcW w:w="5202" w:type="dxa"/>
            <w:gridSpan w:val="2"/>
            <w:vAlign w:val="center"/>
          </w:tcPr>
          <w:p w14:paraId="36A7C71A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+x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-1</m:t>
                    </m:r>
                  </m:e>
                </m:d>
              </m:oMath>
            </m:oMathPara>
          </w:p>
        </w:tc>
      </w:tr>
      <w:tr w:rsidR="00E90216" w:rsidRPr="00E90216" w14:paraId="5348579A" w14:textId="77777777" w:rsidTr="00E90216">
        <w:trPr>
          <w:jc w:val="center"/>
        </w:trPr>
        <w:tc>
          <w:tcPr>
            <w:tcW w:w="3397" w:type="dxa"/>
            <w:vMerge/>
            <w:vAlign w:val="center"/>
          </w:tcPr>
          <w:p w14:paraId="2AF71DAC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2586" w:type="dxa"/>
            <w:vAlign w:val="center"/>
          </w:tcPr>
          <w:p w14:paraId="653A08BA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n-2</m:t>
                    </m:r>
                  </m:e>
                </m:d>
              </m:oMath>
            </m:oMathPara>
          </w:p>
        </w:tc>
        <w:tc>
          <w:tcPr>
            <w:tcW w:w="5202" w:type="dxa"/>
            <w:gridSpan w:val="2"/>
            <w:vAlign w:val="center"/>
          </w:tcPr>
          <w:p w14:paraId="7E6DBF14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-1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+x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-2</m:t>
                    </m:r>
                  </m:e>
                </m:d>
              </m:oMath>
            </m:oMathPara>
          </w:p>
        </w:tc>
      </w:tr>
      <w:tr w:rsidR="00E90216" w:rsidRPr="00E90216" w14:paraId="4E899E91" w14:textId="77777777" w:rsidTr="00E90216">
        <w:trPr>
          <w:jc w:val="center"/>
        </w:trPr>
        <w:tc>
          <w:tcPr>
            <w:tcW w:w="3397" w:type="dxa"/>
            <w:vMerge/>
            <w:vAlign w:val="center"/>
          </w:tcPr>
          <w:p w14:paraId="19559A2C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2586" w:type="dxa"/>
            <w:vAlign w:val="center"/>
          </w:tcPr>
          <w:p w14:paraId="04083AB1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n-N</m:t>
                    </m:r>
                  </m:e>
                </m:d>
              </m:oMath>
            </m:oMathPara>
          </w:p>
        </w:tc>
        <w:tc>
          <w:tcPr>
            <w:tcW w:w="5202" w:type="dxa"/>
            <w:gridSpan w:val="2"/>
            <w:vAlign w:val="center"/>
          </w:tcPr>
          <w:p w14:paraId="4AC04E53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-1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+x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-2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+…x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-N</m:t>
                    </m:r>
                  </m:e>
                </m:d>
              </m:oMath>
            </m:oMathPara>
          </w:p>
        </w:tc>
      </w:tr>
      <w:tr w:rsidR="00E90216" w:rsidRPr="00E90216" w14:paraId="6EDF230D" w14:textId="77777777" w:rsidTr="00E90216">
        <w:trPr>
          <w:jc w:val="center"/>
        </w:trPr>
        <w:tc>
          <w:tcPr>
            <w:tcW w:w="3397" w:type="dxa"/>
            <w:vMerge w:val="restart"/>
            <w:vAlign w:val="center"/>
          </w:tcPr>
          <w:p w14:paraId="10950768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Desplazamiento a la izquierda</w:t>
            </w:r>
          </w:p>
        </w:tc>
        <w:tc>
          <w:tcPr>
            <w:tcW w:w="2586" w:type="dxa"/>
            <w:vAlign w:val="center"/>
          </w:tcPr>
          <w:p w14:paraId="4049D562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n+1</m:t>
                    </m:r>
                  </m:e>
                </m:d>
              </m:oMath>
            </m:oMathPara>
          </w:p>
        </w:tc>
        <w:tc>
          <w:tcPr>
            <w:tcW w:w="5202" w:type="dxa"/>
            <w:gridSpan w:val="2"/>
            <w:vAlign w:val="center"/>
          </w:tcPr>
          <w:p w14:paraId="6B8BD7B5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r>
                  <w:rPr>
                    <w:rFonts w:ascii="Cambria Math" w:hAnsi="Cambria Math" w:cs="Arial"/>
                    <w:color w:val="385623" w:themeColor="accent6" w:themeShade="80"/>
                  </w:rPr>
                  <m:t>zX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-zx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0</m:t>
                    </m:r>
                  </m:e>
                </m:d>
              </m:oMath>
            </m:oMathPara>
          </w:p>
        </w:tc>
      </w:tr>
      <w:tr w:rsidR="00E90216" w:rsidRPr="00E90216" w14:paraId="72461A66" w14:textId="77777777" w:rsidTr="00E90216">
        <w:trPr>
          <w:jc w:val="center"/>
        </w:trPr>
        <w:tc>
          <w:tcPr>
            <w:tcW w:w="3397" w:type="dxa"/>
            <w:vMerge/>
            <w:vAlign w:val="center"/>
          </w:tcPr>
          <w:p w14:paraId="0150A3EF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2586" w:type="dxa"/>
            <w:vAlign w:val="center"/>
          </w:tcPr>
          <w:p w14:paraId="0DADC532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n+2</m:t>
                    </m:r>
                  </m:e>
                </m:d>
              </m:oMath>
            </m:oMathPara>
          </w:p>
        </w:tc>
        <w:tc>
          <w:tcPr>
            <w:tcW w:w="5202" w:type="dxa"/>
            <w:gridSpan w:val="2"/>
            <w:vAlign w:val="center"/>
          </w:tcPr>
          <w:p w14:paraId="5E72B993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0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-zx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1</m:t>
                    </m:r>
                  </m:e>
                </m:d>
              </m:oMath>
            </m:oMathPara>
          </w:p>
        </w:tc>
      </w:tr>
      <w:tr w:rsidR="00E90216" w:rsidRPr="00E90216" w14:paraId="06C44266" w14:textId="77777777" w:rsidTr="00E90216">
        <w:trPr>
          <w:jc w:val="center"/>
        </w:trPr>
        <w:tc>
          <w:tcPr>
            <w:tcW w:w="3397" w:type="dxa"/>
            <w:vMerge/>
            <w:vAlign w:val="center"/>
          </w:tcPr>
          <w:p w14:paraId="066FA30F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2586" w:type="dxa"/>
            <w:vAlign w:val="center"/>
          </w:tcPr>
          <w:p w14:paraId="03CF2E6D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n+N</m:t>
                    </m:r>
                  </m:e>
                </m:d>
              </m:oMath>
            </m:oMathPara>
          </w:p>
        </w:tc>
        <w:tc>
          <w:tcPr>
            <w:tcW w:w="5202" w:type="dxa"/>
            <w:gridSpan w:val="2"/>
            <w:vAlign w:val="center"/>
          </w:tcPr>
          <w:p w14:paraId="3E34B303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0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N-1</m:t>
                    </m:r>
                  </m:sup>
                </m:sSup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1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+…zx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N-1</m:t>
                    </m:r>
                  </m:e>
                </m:d>
              </m:oMath>
            </m:oMathPara>
          </w:p>
        </w:tc>
      </w:tr>
      <w:tr w:rsidR="00E90216" w:rsidRPr="00E90216" w14:paraId="5A1CB9A8" w14:textId="77777777" w:rsidTr="00E90216">
        <w:trPr>
          <w:jc w:val="center"/>
        </w:trPr>
        <w:tc>
          <w:tcPr>
            <w:tcW w:w="3397" w:type="dxa"/>
            <w:vAlign w:val="center"/>
          </w:tcPr>
          <w:p w14:paraId="32340165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Conmutación periódica</w:t>
            </w:r>
          </w:p>
        </w:tc>
        <w:tc>
          <w:tcPr>
            <w:tcW w:w="2586" w:type="dxa"/>
            <w:vAlign w:val="center"/>
          </w:tcPr>
          <w:p w14:paraId="10265E54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p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5202" w:type="dxa"/>
            <w:gridSpan w:val="2"/>
            <w:vAlign w:val="center"/>
          </w:tcPr>
          <w:p w14:paraId="2AFD7FCE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385623" w:themeColor="accent6" w:themeShade="8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(z)</m:t>
                    </m:r>
                  </m:num>
                  <m:den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385623" w:themeColor="accent6" w:themeShade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-N</m:t>
                        </m:r>
                      </m:sup>
                    </m:sSup>
                  </m:den>
                </m:f>
              </m:oMath>
            </m:oMathPara>
          </w:p>
        </w:tc>
      </w:tr>
      <w:tr w:rsidR="00E90216" w:rsidRPr="00E90216" w14:paraId="769D71EC" w14:textId="77777777" w:rsidTr="00E90216">
        <w:trPr>
          <w:gridAfter w:val="1"/>
          <w:wAfter w:w="32" w:type="dxa"/>
          <w:jc w:val="center"/>
        </w:trPr>
        <w:tc>
          <w:tcPr>
            <w:tcW w:w="3397" w:type="dxa"/>
            <w:vAlign w:val="center"/>
          </w:tcPr>
          <w:p w14:paraId="1B0B483C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Teorema del valor inicial</w:t>
            </w:r>
          </w:p>
        </w:tc>
        <w:tc>
          <w:tcPr>
            <w:tcW w:w="7756" w:type="dxa"/>
            <w:gridSpan w:val="2"/>
            <w:vAlign w:val="center"/>
          </w:tcPr>
          <w:p w14:paraId="1ADEF659" w14:textId="77777777" w:rsidR="00E90216" w:rsidRPr="00E90216" w:rsidRDefault="00E90216" w:rsidP="00B801EB">
            <w:pPr>
              <w:adjustRightInd w:val="0"/>
              <w:ind w:right="-113"/>
              <w:rPr>
                <w:rFonts w:ascii="Arial" w:eastAsia="ＭＳ 明朝" w:hAnsi="Arial" w:cs="Arial"/>
                <w:color w:val="385623" w:themeColor="accent6" w:themeShade="80"/>
              </w:rPr>
            </w:pPr>
            <m:oMathPara>
              <m:oMath>
                <m:r>
                  <w:rPr>
                    <w:rFonts w:ascii="Cambria Math" w:hAnsi="Cambria Math" w:cs="Arial"/>
                    <w:color w:val="385623" w:themeColor="accent6" w:themeShade="8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o</m:t>
                    </m:r>
                  </m:e>
                </m:d>
                <m:r>
                  <w:rPr>
                    <w:rFonts w:ascii="Cambria Math" w:hAnsi="Cambria Math" w:cs="Arial"/>
                    <w:color w:val="385623" w:themeColor="accent6" w:themeShade="8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color w:val="385623" w:themeColor="accent6" w:themeShade="8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z→∞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X(z)</m:t>
                    </m:r>
                  </m:e>
                </m:func>
              </m:oMath>
            </m:oMathPara>
          </w:p>
        </w:tc>
      </w:tr>
      <w:tr w:rsidR="00E90216" w:rsidRPr="00E90216" w14:paraId="213825E4" w14:textId="77777777" w:rsidTr="00E90216">
        <w:trPr>
          <w:gridAfter w:val="1"/>
          <w:wAfter w:w="32" w:type="dxa"/>
          <w:jc w:val="center"/>
        </w:trPr>
        <w:tc>
          <w:tcPr>
            <w:tcW w:w="3397" w:type="dxa"/>
            <w:vAlign w:val="center"/>
          </w:tcPr>
          <w:p w14:paraId="1128506A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Teorema del valor final</w:t>
            </w:r>
          </w:p>
        </w:tc>
        <w:tc>
          <w:tcPr>
            <w:tcW w:w="7756" w:type="dxa"/>
            <w:gridSpan w:val="2"/>
            <w:vAlign w:val="center"/>
          </w:tcPr>
          <w:p w14:paraId="52A1B8B7" w14:textId="77777777" w:rsidR="00E90216" w:rsidRPr="00E90216" w:rsidRDefault="00E90216" w:rsidP="00B801EB">
            <w:pPr>
              <w:adjustRightInd w:val="0"/>
              <w:ind w:right="-113"/>
              <w:rPr>
                <w:rFonts w:ascii="Arial" w:eastAsia="ＭＳ 明朝" w:hAnsi="Arial" w:cs="Arial"/>
                <w:color w:val="385623" w:themeColor="accent6" w:themeShade="8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385623" w:themeColor="accent6" w:themeShade="8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i/>
                            <w:color w:val="385623" w:themeColor="accent6" w:themeShade="8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n→∞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x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color w:val="385623" w:themeColor="accent6" w:themeShade="8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385623" w:themeColor="accent6" w:themeShade="80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color w:val="385623" w:themeColor="accent6" w:themeShade="80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Arial"/>
                                <w:i/>
                                <w:color w:val="385623" w:themeColor="accent6" w:themeShade="80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385623" w:themeColor="accent6" w:themeShade="80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Arial"/>
                                <w:color w:val="385623" w:themeColor="accent6" w:themeShade="80"/>
                              </w:rPr>
                              <m:t>z→1</m:t>
                            </m:r>
                          </m:lim>
                        </m:limLow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color w:val="385623" w:themeColor="accent6" w:themeShade="8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385623" w:themeColor="accent6" w:themeShade="80"/>
                              </w:rPr>
                              <m:t>z-1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color w:val="385623" w:themeColor="accent6" w:themeShade="80"/>
                          </w:rPr>
                          <m:t>X(z)</m:t>
                        </m:r>
                      </m:e>
                    </m:func>
                  </m:e>
                </m:func>
              </m:oMath>
            </m:oMathPara>
          </w:p>
        </w:tc>
      </w:tr>
    </w:tbl>
    <w:p w14:paraId="02125467" w14:textId="77777777" w:rsidR="005B695A" w:rsidRPr="00E90216" w:rsidRDefault="00E90216">
      <w:pPr>
        <w:rPr>
          <w:color w:val="385623" w:themeColor="accent6" w:themeShade="80"/>
        </w:rPr>
      </w:pPr>
    </w:p>
    <w:sectPr w:rsidR="005B695A" w:rsidRPr="00E90216" w:rsidSect="00E902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16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90216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9A3E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16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2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0216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520</Characters>
  <Application>Microsoft Macintosh Word</Application>
  <DocSecurity>0</DocSecurity>
  <Lines>4</Lines>
  <Paragraphs>1</Paragraphs>
  <ScaleCrop>false</ScaleCrop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2018-04-18T15:56:00Z</dcterms:created>
  <dcterms:modified xsi:type="dcterms:W3CDTF">2018-04-18T15:58:00Z</dcterms:modified>
</cp:coreProperties>
</file>