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445B9" w14:textId="77777777" w:rsidR="002873DB" w:rsidRPr="006214DD" w:rsidRDefault="00E131FF">
      <w:pPr>
        <w:rPr>
          <w:rFonts w:ascii="Arial" w:hAnsi="Arial"/>
          <w:b/>
          <w:sz w:val="22"/>
          <w:szCs w:val="22"/>
        </w:rPr>
      </w:pPr>
      <w:r w:rsidRPr="006214DD">
        <w:rPr>
          <w:rFonts w:ascii="Arial" w:hAnsi="Arial"/>
          <w:b/>
          <w:sz w:val="22"/>
          <w:szCs w:val="22"/>
        </w:rPr>
        <w:t>Interactividad</w:t>
      </w:r>
    </w:p>
    <w:p w14:paraId="31238AB9" w14:textId="5EF98F37" w:rsidR="00E131FF" w:rsidRDefault="006214D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HTML – Acordeón 2</w:t>
      </w:r>
    </w:p>
    <w:p w14:paraId="52389002" w14:textId="77777777" w:rsidR="006214DD" w:rsidRPr="006214DD" w:rsidRDefault="006214DD">
      <w:pPr>
        <w:rPr>
          <w:rFonts w:ascii="Arial" w:hAnsi="Arial"/>
          <w:sz w:val="22"/>
          <w:szCs w:val="22"/>
        </w:rPr>
      </w:pPr>
    </w:p>
    <w:p w14:paraId="10C8B183" w14:textId="705B3176" w:rsidR="00E54B43" w:rsidRDefault="00E131FF">
      <w:pPr>
        <w:rPr>
          <w:rFonts w:ascii="Arial" w:hAnsi="Arial"/>
          <w:color w:val="FF0000"/>
          <w:sz w:val="22"/>
          <w:szCs w:val="22"/>
        </w:rPr>
      </w:pPr>
      <w:r w:rsidRPr="006214DD">
        <w:rPr>
          <w:rFonts w:ascii="Arial" w:hAnsi="Arial"/>
          <w:color w:val="FF0000"/>
          <w:sz w:val="22"/>
          <w:szCs w:val="22"/>
        </w:rPr>
        <w:t>Instrucciones: favor colocar contenido en la interactividad indicada.</w:t>
      </w:r>
      <w:r w:rsidR="006214DD">
        <w:rPr>
          <w:rFonts w:ascii="Arial" w:hAnsi="Arial"/>
          <w:color w:val="FF0000"/>
          <w:sz w:val="22"/>
          <w:szCs w:val="22"/>
        </w:rPr>
        <w:t xml:space="preserve"> Cada subtítulo es una pestaña de la interactividad. El gráfico de dispersión fue hecho por el autor. Por lo tanto, se rehace si hay la necesidad. </w:t>
      </w:r>
    </w:p>
    <w:p w14:paraId="1EFC5EAA" w14:textId="77777777" w:rsidR="00BC3A77" w:rsidRPr="006214DD" w:rsidRDefault="00BC3A77">
      <w:pPr>
        <w:rPr>
          <w:rFonts w:ascii="Arial" w:hAnsi="Arial"/>
          <w:color w:val="FF0000"/>
          <w:sz w:val="22"/>
          <w:szCs w:val="22"/>
        </w:rPr>
      </w:pPr>
      <w:bookmarkStart w:id="0" w:name="_GoBack"/>
      <w:bookmarkEnd w:id="0"/>
    </w:p>
    <w:p w14:paraId="2B612431" w14:textId="0C881E4F" w:rsidR="00E54B43" w:rsidRPr="006214DD" w:rsidRDefault="006214DD" w:rsidP="006214DD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214DD">
        <w:rPr>
          <w:rFonts w:ascii="Arial" w:hAnsi="Arial" w:cs="Arial"/>
          <w:color w:val="000000" w:themeColor="text1"/>
          <w:sz w:val="22"/>
          <w:szCs w:val="22"/>
        </w:rPr>
        <w:t>Pruebas de independencia</w:t>
      </w:r>
    </w:p>
    <w:p w14:paraId="48B638C0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75855F38" w14:textId="18A2E227" w:rsidR="006214DD" w:rsidRDefault="006214DD" w:rsidP="006214DD">
      <w:pPr>
        <w:jc w:val="both"/>
        <w:rPr>
          <w:rFonts w:ascii="Arial" w:hAnsi="Arial" w:cs="Arial"/>
          <w:b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b/>
          <w:color w:val="000000"/>
          <w:sz w:val="22"/>
          <w:szCs w:val="22"/>
          <w:lang w:eastAsia="es-ES"/>
        </w:rPr>
        <w:t>Concepto</w:t>
      </w:r>
    </w:p>
    <w:p w14:paraId="3BCAC0EB" w14:textId="77777777" w:rsidR="006214DD" w:rsidRPr="006214DD" w:rsidRDefault="006214DD" w:rsidP="006214DD">
      <w:pPr>
        <w:jc w:val="both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11AC0C7F" w14:textId="77777777" w:rsidR="00E54B43" w:rsidRPr="006214DD" w:rsidRDefault="00E54B43" w:rsidP="006214DD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Otra prueba que debe cumplir todo conjunto de números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, es la prueba de aleatoriedad (independencia), donde se prueba si estos números no están correlacionados entre sí. Las dos pruebas que se desarrollan son la prueba de Series y la prueba de Corridas arriba y abajo; sin embargo, existen otras que también pueden ser aplicadas, por ejemplo: Prueba de corridas arriba y debajo de la media, Prueba de póker y Prueba de huecos.</w:t>
      </w:r>
    </w:p>
    <w:p w14:paraId="10682973" w14:textId="77777777" w:rsidR="00E54B43" w:rsidRPr="006214DD" w:rsidRDefault="00E54B43" w:rsidP="006214DD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70AD4EE" w14:textId="77777777" w:rsidR="00E54B43" w:rsidRPr="006214DD" w:rsidRDefault="00E54B43" w:rsidP="006214DD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Para probar la independencia, al igual que en uniformidad hay que plantear las hipótesis:</w:t>
      </w:r>
    </w:p>
    <w:p w14:paraId="4597721F" w14:textId="77777777" w:rsidR="00E54B43" w:rsidRPr="006214DD" w:rsidRDefault="00E54B43" w:rsidP="00E54B43">
      <w:pPr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E01E9EC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Hipótesis de aceptación =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: 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del conjunto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son independientes</w:t>
      </w:r>
    </w:p>
    <w:p w14:paraId="0A77FAB3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Hipótesis de rechazo =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1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: 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del conjunto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son independientes</w:t>
      </w:r>
    </w:p>
    <w:p w14:paraId="37D95116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7088B57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DD653FD" w14:textId="4EEF5AFA" w:rsidR="00E54B43" w:rsidRPr="006214DD" w:rsidRDefault="006214DD" w:rsidP="006214DD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6214DD">
        <w:rPr>
          <w:rFonts w:ascii="Arial" w:hAnsi="Arial" w:cs="Arial"/>
          <w:color w:val="000000" w:themeColor="text1"/>
          <w:sz w:val="22"/>
          <w:szCs w:val="22"/>
        </w:rPr>
        <w:t>Prueba de series</w:t>
      </w:r>
    </w:p>
    <w:p w14:paraId="7260BA0B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03CE2D7D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En la prueba de series, se busca comprobar la independencia que hay entre números consecutivos, el estadístico tiene la misma forma que la prueba Chi-cuadrado:</w:t>
      </w:r>
    </w:p>
    <w:p w14:paraId="17B3C0B2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5F42D8D" w14:textId="77777777" w:rsidR="00E54B43" w:rsidRPr="006214DD" w:rsidRDefault="00BC3A77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Sup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χ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 xml:space="preserve"> 0</m:t>
              </m:r>
            </m:sub>
            <m:sup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2</m:t>
              </m:r>
            </m:sup>
          </m:sSubSup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naryPr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1</m:t>
              </m:r>
            </m:sub>
            <m:sup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  <w:lang w:eastAsia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2"/>
                          <w:szCs w:val="22"/>
                          <w:lang w:eastAsia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2"/>
                              <w:szCs w:val="22"/>
                              <w:lang w:eastAsia="es-E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000000"/>
                              <w:sz w:val="22"/>
                              <w:szCs w:val="22"/>
                              <w:lang w:eastAsia="es-E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  <w:sz w:val="22"/>
                                  <w:szCs w:val="22"/>
                                  <w:lang w:eastAsia="es-E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2"/>
                          <w:szCs w:val="22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14:paraId="63845F99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8546791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donde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E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es la frecuencia esperada,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O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es la frecuencia observada, </w:t>
      </w: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m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es el número de subintervalos trabajados y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0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es el estadístico correspondiente a la prueba Chi-cuadrado.</w:t>
      </w:r>
    </w:p>
    <w:p w14:paraId="0916109A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E879F24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El procedimiento es el siguiente:</w:t>
      </w:r>
    </w:p>
    <w:p w14:paraId="23F0EE96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CFDC768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Ordenar las parejas de datos, donde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x,y</m:t>
            </m:r>
          </m:e>
        </m:d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i</m:t>
                </m:r>
              </m:sub>
            </m:s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i+1</m:t>
                </m:r>
              </m:sub>
            </m:sSub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>.</w:t>
      </w:r>
    </w:p>
    <w:p w14:paraId="5ED7D598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>Construir un grafico de dispersión con las parejas obtenidas.</w:t>
      </w:r>
    </w:p>
    <w:p w14:paraId="192A08F4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Determinar la frecuencia observada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i</m:t>
                </m:r>
              </m:sub>
            </m:sSub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contabilizando el número de puntos en cada casilla del gráfico de dispersión. </w:t>
      </w:r>
    </w:p>
    <w:p w14:paraId="7CA63F38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>Encontrar el valor de la frecuencia esperada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i</m:t>
                </m:r>
              </m:sub>
            </m:sSub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para cada valor de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cs="Arial"/>
                <w:color w:val="000000"/>
                <w:sz w:val="22"/>
                <w:szCs w:val="22"/>
                <w:lang w:eastAsia="es-ES"/>
              </w:rPr>
              <m:t>O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, esto es haciendo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E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m</m:t>
            </m:r>
          </m:den>
        </m:f>
      </m:oMath>
      <w:r w:rsidRPr="006214DD">
        <w:rPr>
          <w:rFonts w:cs="Arial"/>
          <w:color w:val="000000"/>
          <w:sz w:val="22"/>
          <w:szCs w:val="22"/>
          <w:lang w:eastAsia="es-ES"/>
        </w:rPr>
        <w:t>.</w:t>
      </w:r>
    </w:p>
    <w:p w14:paraId="10D44B98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Encontrar el estadístico de la prueba 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0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para los valores de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>.</w:t>
      </w:r>
    </w:p>
    <w:p w14:paraId="3B64D0A0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Encontrar el estadístico de las tablas de 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α,m-1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</w:p>
    <w:p w14:paraId="25A44BC4" w14:textId="77777777" w:rsidR="00E54B43" w:rsidRPr="006214DD" w:rsidRDefault="00E54B43" w:rsidP="00E54B4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lastRenderedPageBreak/>
        <w:t xml:space="preserve">Si 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0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&lt;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α,m-1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se acepta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>, en caso contrario se rechaza. El valor de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α,m-1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puede ser leído de tablas o calculado en herramientas computacionales como Excel.</w:t>
      </w:r>
    </w:p>
    <w:p w14:paraId="2AFB562D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725CA21" w14:textId="4884CC63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b/>
          <w:color w:val="000000"/>
          <w:sz w:val="22"/>
          <w:szCs w:val="22"/>
          <w:lang w:eastAsia="es-ES"/>
        </w:rPr>
        <w:t>Ejemplo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: Realizar la prueba de Series para los números del conjunto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="006214DD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mostrados en la tabla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, con un nivel de aceptación del 95%</w:t>
      </w:r>
    </w:p>
    <w:p w14:paraId="4FC7F5EE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FD179E5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tbl>
      <w:tblPr>
        <w:tblW w:w="5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60"/>
        <w:gridCol w:w="1220"/>
        <w:gridCol w:w="980"/>
        <w:gridCol w:w="1460"/>
      </w:tblGrid>
      <w:tr w:rsidR="00E54B43" w:rsidRPr="006214DD" w14:paraId="1F509DCA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097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6B82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0,832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1A1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CEB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7EA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0,797</w:t>
            </w:r>
          </w:p>
        </w:tc>
      </w:tr>
      <w:tr w:rsidR="00E54B43" w:rsidRPr="006214DD" w14:paraId="0E40093F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03C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E33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2FC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4A2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D36E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0,189</w:t>
            </w:r>
          </w:p>
        </w:tc>
      </w:tr>
      <w:tr w:rsidR="00E54B43" w:rsidRPr="006214DD" w14:paraId="2B49D84B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7AB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C87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E68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A18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CC1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0,494</w:t>
            </w:r>
          </w:p>
        </w:tc>
      </w:tr>
      <w:tr w:rsidR="00E54B43" w:rsidRPr="006214DD" w14:paraId="1885F88D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6D5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8AD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005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3BC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659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0,674</w:t>
            </w:r>
          </w:p>
        </w:tc>
      </w:tr>
      <w:tr w:rsidR="00E54B43" w:rsidRPr="006214DD" w14:paraId="476DF2C9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FBC2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26B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B07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ABD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AB1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0,393</w:t>
            </w:r>
          </w:p>
        </w:tc>
      </w:tr>
      <w:tr w:rsidR="00E54B43" w:rsidRPr="006214DD" w14:paraId="61746719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F5B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430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540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7CF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094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0,292</w:t>
            </w:r>
          </w:p>
        </w:tc>
      </w:tr>
    </w:tbl>
    <w:p w14:paraId="49A416A7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3705E613" w14:textId="09659C1A" w:rsidR="00E54B43" w:rsidRPr="006214DD" w:rsidRDefault="006214DD" w:rsidP="00E54B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b/>
          <w:color w:val="000000"/>
          <w:sz w:val="22"/>
          <w:szCs w:val="22"/>
          <w:lang w:eastAsia="es-ES"/>
        </w:rPr>
        <w:t>Solución</w:t>
      </w:r>
    </w:p>
    <w:p w14:paraId="785845D5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N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= 30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m= 9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Pr="006214DD">
        <w:rPr>
          <w:rFonts w:ascii="Arial" w:hAnsi="Arial"/>
          <w:sz w:val="22"/>
          <w:szCs w:val="22"/>
          <w:lang w:eastAsia="es-ES"/>
        </w:rPr>
        <w:sym w:font="Symbol" w:char="F061"/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= 0,05</w:t>
      </w:r>
    </w:p>
    <w:p w14:paraId="6D7C01E6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961C8C5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Planteamiento de la hipótesis:</w:t>
      </w:r>
    </w:p>
    <w:p w14:paraId="475FFCEA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4876848F" w14:textId="77777777" w:rsidR="00E54B43" w:rsidRPr="006214DD" w:rsidRDefault="00BC3A77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: 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son independientes </w:t>
      </w:r>
    </w:p>
    <w:p w14:paraId="05C83CD7" w14:textId="77777777" w:rsidR="00E54B43" w:rsidRPr="006214DD" w:rsidRDefault="00BC3A77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1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: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no son independientes </w:t>
      </w:r>
    </w:p>
    <w:p w14:paraId="6DD2C43E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9BF6AF2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Ordenamiento de parejas de datos:</w:t>
      </w:r>
    </w:p>
    <w:p w14:paraId="4F769975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tbl>
      <w:tblPr>
        <w:tblW w:w="2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416"/>
      </w:tblGrid>
      <w:tr w:rsidR="00E54B43" w:rsidRPr="006214DD" w14:paraId="3355D157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A0BA7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(r1, r2)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DB99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(0.78, 0.04)</w:t>
            </w:r>
          </w:p>
        </w:tc>
      </w:tr>
      <w:tr w:rsidR="00E54B43" w:rsidRPr="006214DD" w14:paraId="38AB6545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CB74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(r2, r3)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FA28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(0.04, 0.96)</w:t>
            </w:r>
          </w:p>
        </w:tc>
      </w:tr>
      <w:tr w:rsidR="00E54B43" w:rsidRPr="006214DD" w14:paraId="53697662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8D97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(r3, r4)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819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(0.96, 0.61)</w:t>
            </w:r>
          </w:p>
        </w:tc>
      </w:tr>
      <w:tr w:rsidR="00E54B43" w:rsidRPr="006214DD" w14:paraId="6E17F05B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F7E3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(r4, r5)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A046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(0.61, 0.43)</w:t>
            </w:r>
          </w:p>
        </w:tc>
      </w:tr>
      <w:tr w:rsidR="00E54B43" w:rsidRPr="006214DD" w14:paraId="557C71F0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CC68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8D91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</w:tr>
      <w:tr w:rsidR="00E54B43" w:rsidRPr="006214DD" w14:paraId="5583274E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BDB5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A08E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</w:tr>
      <w:tr w:rsidR="00E54B43" w:rsidRPr="006214DD" w14:paraId="38663CDB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7C27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(r25, r26)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B1A2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(0.189, 0,494)</w:t>
            </w:r>
          </w:p>
        </w:tc>
      </w:tr>
      <w:tr w:rsidR="00E54B43" w:rsidRPr="006214DD" w14:paraId="0B55FE1C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9615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(r26, r27)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93BC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(0.494, 0.674)</w:t>
            </w:r>
          </w:p>
        </w:tc>
      </w:tr>
      <w:tr w:rsidR="00E54B43" w:rsidRPr="006214DD" w14:paraId="0F219005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224F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(r27, r28)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17C7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(0.674, 0.393)</w:t>
            </w:r>
          </w:p>
        </w:tc>
      </w:tr>
      <w:tr w:rsidR="00E54B43" w:rsidRPr="006214DD" w14:paraId="58FF5336" w14:textId="77777777" w:rsidTr="00827C07">
        <w:trPr>
          <w:trHeight w:val="288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EC3A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(r28, r29) =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5454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(0.393, 0.292)</w:t>
            </w:r>
          </w:p>
        </w:tc>
      </w:tr>
    </w:tbl>
    <w:p w14:paraId="56283514" w14:textId="16C911AC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ABB23F9" w14:textId="293998CA" w:rsidR="00E54B43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B9DCB09" w14:textId="77777777" w:rsidR="00CD208D" w:rsidRDefault="00CD208D" w:rsidP="006214DD">
      <w:pPr>
        <w:pStyle w:val="Caption"/>
        <w:jc w:val="center"/>
        <w:rPr>
          <w:rFonts w:cs="Arial"/>
          <w:color w:val="000000"/>
          <w:sz w:val="22"/>
          <w:szCs w:val="22"/>
          <w:lang w:eastAsia="es-ES"/>
        </w:rPr>
      </w:pPr>
    </w:p>
    <w:p w14:paraId="0F82EB71" w14:textId="77777777" w:rsidR="00CD208D" w:rsidRDefault="00CD208D" w:rsidP="006214DD">
      <w:pPr>
        <w:pStyle w:val="Caption"/>
        <w:jc w:val="center"/>
        <w:rPr>
          <w:rFonts w:cs="Arial"/>
          <w:color w:val="000000"/>
          <w:sz w:val="22"/>
          <w:szCs w:val="22"/>
          <w:lang w:eastAsia="es-ES"/>
        </w:rPr>
      </w:pPr>
    </w:p>
    <w:p w14:paraId="2C8F195B" w14:textId="77777777" w:rsidR="00CD208D" w:rsidRDefault="00CD208D" w:rsidP="006214DD">
      <w:pPr>
        <w:pStyle w:val="Caption"/>
        <w:jc w:val="center"/>
        <w:rPr>
          <w:rFonts w:cs="Arial"/>
          <w:color w:val="000000"/>
          <w:sz w:val="22"/>
          <w:szCs w:val="22"/>
          <w:lang w:eastAsia="es-ES"/>
        </w:rPr>
      </w:pPr>
    </w:p>
    <w:p w14:paraId="08CC8098" w14:textId="77777777" w:rsidR="00CD208D" w:rsidRDefault="00CD208D" w:rsidP="006214DD">
      <w:pPr>
        <w:pStyle w:val="Caption"/>
        <w:jc w:val="center"/>
        <w:rPr>
          <w:rFonts w:cs="Arial"/>
          <w:color w:val="000000"/>
          <w:sz w:val="22"/>
          <w:szCs w:val="22"/>
          <w:lang w:eastAsia="es-ES"/>
        </w:rPr>
      </w:pPr>
    </w:p>
    <w:p w14:paraId="286DF41A" w14:textId="3AB7B7BF" w:rsidR="00CD208D" w:rsidRDefault="00CD208D" w:rsidP="006214DD">
      <w:pPr>
        <w:pStyle w:val="Caption"/>
        <w:jc w:val="center"/>
        <w:rPr>
          <w:rFonts w:cs="Arial"/>
          <w:color w:val="000000"/>
          <w:sz w:val="22"/>
          <w:szCs w:val="22"/>
          <w:lang w:eastAsia="es-ES"/>
        </w:rPr>
      </w:pPr>
      <w:r>
        <w:rPr>
          <w:rFonts w:cs="Arial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7B403" wp14:editId="74102E5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3200400"/>
                <wp:effectExtent l="0" t="0" r="381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9pt;width:423pt;height:25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+BKIYCAACEBQAADgAAAGRycy9lMm9Eb2MueG1srFRba9swFH4f7D8Iva9O0nTdTJ0SWjoGpStt&#10;R59VWUoMuk1S4mS/fp/kS0JXKIy92OfofOd+ubjcaUW2wofGmopOTyaUCMNt3ZhVRX8+3Xz6QkmI&#10;zNRMWSMquheBXi4+frhoXSlmdm1VLTyBERPK1lV0HaMriyLwtdAsnFgnDITSes0iWL8qas9aWNeq&#10;mE0mn4vW+tp5y0UIeL3uhHSR7UspePwhZRCRqIoitpi/Pn9f0rdYXLBy5ZlbN7wPg/1DFJo1Bk5H&#10;U9csMrLxzV+mdMO9DVbGE251YaVsuMg5IJvp5FU2j2vmRM4FxQluLFP4f2b53fbek6ZG7ygxTKNF&#10;DygaMyslyDSVp3WhBOrR3fueCyBTrjvpdfojC7LLJd2PJRW7SDgez07PZ9MJKs8hO0XH5mBgpzio&#10;Ox/iN2E1SURFPdznUrLtbYgddIAkb8beNErhnZXKkBZWp+dnsK8dkghmlXWDVU2dcAmWh0lcKU+2&#10;DGMQdzkvRHCEAqdMAos8NL3nlHuXbabiXonO74OQKBrym3bu0rgePDDOhYmDF2WATmoS8YyKp+8r&#10;9vhDVKPy7H3lLo/BszVxVNaNsf4tA2oMWXZ4tOko70S+2HqPefG2W6Tg+E2Drt2yEO+Zx+ag07gG&#10;8Qc+Ull0x/YUJWvrf7/1nvAYaEgpabGJ6OKvDfOCEvXdYNS/TufztLqZmZ+dz8D4Y8nLscRs9JVF&#10;lzHOiC6TCR/VQEpv9TOOxjJ5hYgZDt8V5dEPzFXsLgTODhfLZYZhXR2Lt+bR8aHraSqfds/Mu350&#10;I6b+zg5by8pXE9xhUzuNXW6ilU0e70Nd+3pj1fOC9Gcp3ZJjPqMOx3PxBwAA//8DAFBLAwQUAAYA&#10;CAAAACEAyZQW+9sAAAAHAQAADwAAAGRycy9kb3ducmV2LnhtbEyPT0vDQBDF7wW/wzKCl2J3DW0J&#10;MZsiQq5Ca9HrNjsm0exsyG6a5Nt3POlp/rzhvd/kh9l14opDaD1peNooEEiVty3VGs7v5WMKIkRD&#10;1nSeUMOCAQ7F3So3mfUTHfF6irVgEwqZ0dDE2GdShqpBZ8LG90isffnBmcjjUEs7mInNXScTpfbS&#10;mZY4oTE9vjZY/ZxGp2H7GdYf6ZtcVHTnb+eWcjdOpdYP9/PLM4iIc/w7hl98RoeCmS5+JBtEp4Ef&#10;ibxNubKabvfcXDTskkSBLHL5n7+4AQAA//8DAFBLAQItABQABgAIAAAAIQDkmcPA+wAAAOEBAAAT&#10;AAAAAAAAAAAAAAAAAAAAAABbQ29udGVudF9UeXBlc10ueG1sUEsBAi0AFAAGAAgAAAAhACOyauHX&#10;AAAAlAEAAAsAAAAAAAAAAAAAAAAALAEAAF9yZWxzLy5yZWxzUEsBAi0AFAAGAAgAAAAhANnPgSiG&#10;AgAAhAUAAA4AAAAAAAAAAAAAAAAALAIAAGRycy9lMm9Eb2MueG1sUEsBAi0AFAAGAAgAAAAhAMmU&#10;FvvbAAAABwEAAA8AAAAAAAAAAAAAAAAA3gQAAGRycy9kb3ducmV2LnhtbFBLBQYAAAAABAAEAPMA&#10;AADmBQAAAAA=&#10;" filled="f" strokecolor="black [3213]" strokeweight=".25pt"/>
            </w:pict>
          </mc:Fallback>
        </mc:AlternateContent>
      </w:r>
    </w:p>
    <w:p w14:paraId="60BF5A80" w14:textId="77777777" w:rsidR="006214DD" w:rsidRPr="006214DD" w:rsidRDefault="006214DD" w:rsidP="006214DD">
      <w:pPr>
        <w:pStyle w:val="Caption"/>
        <w:jc w:val="center"/>
        <w:rPr>
          <w:rFonts w:cs="Arial"/>
          <w:color w:val="333333"/>
          <w:sz w:val="22"/>
          <w:szCs w:val="22"/>
          <w:shd w:val="clear" w:color="auto" w:fill="FFFFFF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>Gráfica de dispersión de los datos del ejemplo</w:t>
      </w:r>
      <w:r>
        <w:rPr>
          <w:rFonts w:cs="Arial"/>
          <w:color w:val="000000"/>
          <w:sz w:val="22"/>
          <w:szCs w:val="22"/>
          <w:lang w:eastAsia="es-ES"/>
        </w:rPr>
        <w:t xml:space="preserve"> para la prueba de series</w:t>
      </w:r>
    </w:p>
    <w:p w14:paraId="62C2A84C" w14:textId="593B73F1" w:rsidR="006214DD" w:rsidRPr="006214DD" w:rsidRDefault="00CD208D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7FFDA1C" wp14:editId="01B6B6FA">
            <wp:simplePos x="0" y="0"/>
            <wp:positionH relativeFrom="column">
              <wp:posOffset>1143000</wp:posOffset>
            </wp:positionH>
            <wp:positionV relativeFrom="paragraph">
              <wp:posOffset>339090</wp:posOffset>
            </wp:positionV>
            <wp:extent cx="3405505" cy="2302510"/>
            <wp:effectExtent l="0" t="0" r="0" b="8890"/>
            <wp:wrapSquare wrapText="bothSides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0" t="35211" r="17219" b="17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CB57" w14:textId="6CAB871D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E08B82D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4E3F315" w14:textId="77777777" w:rsidR="00E54B43" w:rsidRPr="006214DD" w:rsidRDefault="00E54B43" w:rsidP="006214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41D97FF" w14:textId="28F4FA84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E5CDF56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7ADAAEF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C834D32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4353DBF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98EA646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08D95C3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2B71482" w14:textId="77777777" w:rsidR="00CD208D" w:rsidRDefault="00CD208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BF0CDF2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0197F60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D386422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7665985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C85361C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D798E23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B4EB6DE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5CA610D" w14:textId="77777777" w:rsid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7F13FF2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Cálculo de matriz con frecuencia observada, frecuencia esperada y estadístico de prueba:</w:t>
      </w:r>
    </w:p>
    <w:p w14:paraId="7D2F2683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tbl>
      <w:tblPr>
        <w:tblW w:w="5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60"/>
        <w:gridCol w:w="1220"/>
        <w:gridCol w:w="980"/>
        <w:gridCol w:w="1460"/>
      </w:tblGrid>
      <w:tr w:rsidR="00E54B43" w:rsidRPr="006214DD" w14:paraId="662D5337" w14:textId="77777777" w:rsidTr="00827C07">
        <w:trPr>
          <w:trHeight w:val="63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7CA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Intervalo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FA4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Oi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375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Ei = (N-1)/m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4F5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Ei - Oi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441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((Ei - oi)^2)/Ei</w:t>
            </w:r>
          </w:p>
        </w:tc>
      </w:tr>
      <w:tr w:rsidR="00E54B43" w:rsidRPr="006214DD" w14:paraId="6176A878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408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ECF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6D5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9A3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1,2222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D98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0,4636</w:t>
            </w:r>
          </w:p>
        </w:tc>
      </w:tr>
      <w:tr w:rsidR="00E54B43" w:rsidRPr="006214DD" w14:paraId="3290B0C6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E5A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EEC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DC0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BD1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60E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0,0153</w:t>
            </w:r>
          </w:p>
        </w:tc>
      </w:tr>
      <w:tr w:rsidR="00E54B43" w:rsidRPr="006214DD" w14:paraId="429B41E4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6582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144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B35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545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925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0,0153</w:t>
            </w:r>
          </w:p>
        </w:tc>
      </w:tr>
      <w:tr w:rsidR="00E54B43" w:rsidRPr="006214DD" w14:paraId="2B414C44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B8E7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0FE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D72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C80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1,2222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B9D7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0,4636</w:t>
            </w:r>
          </w:p>
        </w:tc>
      </w:tr>
      <w:tr w:rsidR="00E54B43" w:rsidRPr="006214DD" w14:paraId="03C3DD48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9A6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491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ECB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6A7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1,2222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61B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0,4636</w:t>
            </w:r>
          </w:p>
        </w:tc>
      </w:tr>
      <w:tr w:rsidR="00E54B43" w:rsidRPr="006214DD" w14:paraId="5AB404D9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D10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948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9AD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38F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-0,7778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975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0,1877</w:t>
            </w:r>
          </w:p>
        </w:tc>
      </w:tr>
      <w:tr w:rsidR="00E54B43" w:rsidRPr="006214DD" w14:paraId="43A902DD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CD6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AB3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FD9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CAC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9D4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0,0153</w:t>
            </w:r>
          </w:p>
        </w:tc>
      </w:tr>
      <w:tr w:rsidR="00E54B43" w:rsidRPr="006214DD" w14:paraId="2BA09123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B02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8AA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46D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90F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0,2222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BB3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0,0153</w:t>
            </w:r>
          </w:p>
        </w:tc>
      </w:tr>
      <w:tr w:rsidR="00E54B43" w:rsidRPr="006214DD" w14:paraId="5EBCCFC0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C93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83E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C40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3,2222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614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-3,7778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F2C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4,4291</w:t>
            </w:r>
          </w:p>
        </w:tc>
      </w:tr>
      <w:tr w:rsidR="00E54B43" w:rsidRPr="006214DD" w14:paraId="77388857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E49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9D7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A63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8137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E58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 </w:t>
            </w:r>
          </w:p>
        </w:tc>
      </w:tr>
      <w:tr w:rsidR="00E54B43" w:rsidRPr="006214DD" w14:paraId="6B0A1BB0" w14:textId="77777777" w:rsidTr="00827C07">
        <w:trPr>
          <w:trHeight w:val="28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6E1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total 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2A6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ECB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EC6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C172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 w:rsidRPr="006214DD">
              <w:rPr>
                <w:rFonts w:ascii="Arial" w:hAnsi="Arial" w:cs="Calibri"/>
                <w:color w:val="000000"/>
                <w:sz w:val="22"/>
                <w:szCs w:val="22"/>
              </w:rPr>
              <w:t>6,0690</w:t>
            </w:r>
          </w:p>
        </w:tc>
      </w:tr>
    </w:tbl>
    <w:p w14:paraId="7DD510A4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71EC5E62" w14:textId="77777777" w:rsidR="00E54B43" w:rsidRPr="006214DD" w:rsidRDefault="00BC3A77" w:rsidP="00E54B43">
      <w:pPr>
        <w:spacing w:after="210" w:line="210" w:lineRule="atLeast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0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=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6,0690</w:t>
      </w:r>
    </w:p>
    <w:p w14:paraId="13EDCAB8" w14:textId="77777777" w:rsidR="00E54B43" w:rsidRPr="006214DD" w:rsidRDefault="00BC3A77" w:rsidP="00E54B43">
      <w:pPr>
        <w:spacing w:after="210" w:line="210" w:lineRule="atLeast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α,m-1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= 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>15,5073</w:t>
      </w:r>
    </w:p>
    <w:p w14:paraId="2486A4BA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Como </w:t>
      </w:r>
      <m:oMath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0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&lt;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χ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 xml:space="preserve"> α,m-1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2</m:t>
            </m:r>
          </m:sup>
        </m:sSubSup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se acepta la hipótesis de independencia de los datos con un nivel de aceptación del 95%.</w:t>
      </w:r>
    </w:p>
    <w:p w14:paraId="5C6A29AB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6FCD6481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5958B78" w14:textId="309DF931" w:rsidR="00E54B43" w:rsidRPr="006214DD" w:rsidRDefault="00E54B43" w:rsidP="006214DD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6214DD">
        <w:rPr>
          <w:rFonts w:ascii="Arial" w:hAnsi="Arial" w:cs="Arial"/>
          <w:color w:val="000000" w:themeColor="text1"/>
          <w:sz w:val="22"/>
          <w:szCs w:val="22"/>
        </w:rPr>
        <w:t>Pr</w:t>
      </w:r>
      <w:r w:rsidR="006214DD" w:rsidRPr="006214DD">
        <w:rPr>
          <w:rFonts w:ascii="Arial" w:hAnsi="Arial" w:cs="Arial"/>
          <w:color w:val="000000" w:themeColor="text1"/>
          <w:sz w:val="22"/>
          <w:szCs w:val="22"/>
        </w:rPr>
        <w:t>ueba de corridas arriba y abajo</w:t>
      </w:r>
    </w:p>
    <w:p w14:paraId="451455EE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38317569" w14:textId="77777777" w:rsidR="00E54B43" w:rsidRPr="006214DD" w:rsidRDefault="00E54B43" w:rsidP="006214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En la prueba de corridas arriba y abajo se busca determinar la existencia o no de subsecuencias crecientes o decrecientes dentro de la secuencia aleatoria. Si dichas secuencias existen, entonces la propiedad de independencia de los valores no se verifica para el generador de números aleatorios.</w:t>
      </w:r>
    </w:p>
    <w:p w14:paraId="5C7210D7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EFCDDD3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El procedimiento a seguir en esta prueba es el siguiente:</w:t>
      </w:r>
    </w:p>
    <w:p w14:paraId="65D6B9B2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99EDDE4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Determinar la secuencia de números que sólo tienen ceros y unos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S</m:t>
            </m:r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, el cual se encuentra por comparación entre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y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i+1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;</m:t>
        </m:r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asignado un cero si el número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es menor que o igual al numero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anterior, en el caso contrario se asigna uno.</w:t>
      </w:r>
    </w:p>
    <w:p w14:paraId="5EB37A2C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Determinar el número de corridas consecutivas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Co</m:t>
            </m:r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. Una corrida se forma con unos o ceros consecutivos. </w:t>
      </w:r>
    </w:p>
    <w:p w14:paraId="2662DE0D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Calcular el valor esperado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μ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Co</m:t>
                </m:r>
              </m:sub>
            </m:sSub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>:</w:t>
      </w:r>
    </w:p>
    <w:p w14:paraId="39ED5A10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1A4DA46" w14:textId="77777777" w:rsidR="00E54B43" w:rsidRPr="006214DD" w:rsidRDefault="00BC3A77" w:rsidP="00E54B4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μ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Co</m:t>
              </m:r>
            </m:sub>
          </m:sSub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2N-1</m:t>
              </m:r>
            </m:num>
            <m:den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3</m:t>
              </m:r>
            </m:den>
          </m:f>
        </m:oMath>
      </m:oMathPara>
    </w:p>
    <w:p w14:paraId="0C568DB1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F86861B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Calcular la varianza del número de corridas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Co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2</m:t>
                </m:r>
              </m:sup>
            </m:sSubSup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>:</w:t>
      </w:r>
    </w:p>
    <w:p w14:paraId="16D3AC9A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1914DE9" w14:textId="77777777" w:rsidR="00E54B43" w:rsidRPr="006214DD" w:rsidRDefault="00BC3A77" w:rsidP="00E54B4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Sup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σ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Co</m:t>
              </m:r>
            </m:sub>
            <m:sup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2</m:t>
              </m:r>
            </m:sup>
          </m:sSubSup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16N-29</m:t>
              </m:r>
            </m:num>
            <m:den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90</m:t>
              </m:r>
            </m:den>
          </m:f>
        </m:oMath>
      </m:oMathPara>
    </w:p>
    <w:p w14:paraId="4E66C5CD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7BF215D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Calcular el estadístico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2"/>
                    <w:szCs w:val="22"/>
                    <w:lang w:eastAsia="es-ES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2"/>
                    <w:szCs w:val="22"/>
                    <w:lang w:eastAsia="es-ES"/>
                  </w:rPr>
                  <m:t>0</m:t>
                </m:r>
              </m:sub>
            </m:sSub>
          </m:e>
        </m:d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y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α/2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 (tablas o software):</w:t>
      </w:r>
    </w:p>
    <w:p w14:paraId="5A6FC918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D829588" w14:textId="77777777" w:rsidR="00E54B43" w:rsidRPr="006214DD" w:rsidRDefault="00BC3A77" w:rsidP="00E54B4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Z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0</m:t>
              </m:r>
            </m:sub>
          </m:sSub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  <w:lang w:eastAsia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  <w:lang w:eastAsia="es-ES"/>
                    </w:rPr>
                    <m:t>Co-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2"/>
                          <w:szCs w:val="22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Co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2"/>
                          <w:szCs w:val="22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sz w:val="22"/>
                          <w:szCs w:val="22"/>
                          <w:lang w:eastAsia="es-ES"/>
                        </w:rPr>
                        <m:t>Co</m:t>
                      </m:r>
                    </m:sub>
                  </m:sSub>
                </m:den>
              </m:f>
            </m:e>
          </m:d>
        </m:oMath>
      </m:oMathPara>
    </w:p>
    <w:p w14:paraId="65AF46E4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03F736B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D3B9A7F" w14:textId="77777777" w:rsidR="00E54B43" w:rsidRPr="006214DD" w:rsidRDefault="00E54B43" w:rsidP="00E54B4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6214DD">
        <w:rPr>
          <w:rFonts w:cs="Arial"/>
          <w:color w:val="000000"/>
          <w:sz w:val="22"/>
          <w:szCs w:val="22"/>
          <w:lang w:eastAsia="es-ES"/>
        </w:rPr>
        <w:t xml:space="preserve">Si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&lt;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α/2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>se acepta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</m:oMath>
      <w:r w:rsidRPr="006214DD">
        <w:rPr>
          <w:rFonts w:cs="Arial"/>
          <w:color w:val="000000"/>
          <w:sz w:val="22"/>
          <w:szCs w:val="22"/>
          <w:lang w:eastAsia="es-ES"/>
        </w:rPr>
        <w:t xml:space="preserve">, el conjunto de datos son independientes. </w:t>
      </w:r>
    </w:p>
    <w:p w14:paraId="22A2F70B" w14:textId="77777777" w:rsidR="00E54B43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2482377" w14:textId="77777777" w:rsidR="006214DD" w:rsidRPr="006214DD" w:rsidRDefault="006214DD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0EC330A" w14:textId="7F2BFD84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b/>
          <w:color w:val="000000"/>
          <w:sz w:val="22"/>
          <w:szCs w:val="22"/>
          <w:lang w:eastAsia="es-ES"/>
        </w:rPr>
        <w:t>Ejemplo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: Realizar la prueba de corridas arriba y abajo para los números del conjunto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i</m:t>
            </m:r>
          </m:sub>
        </m:sSub>
      </m:oMath>
      <w:r w:rsidR="006214DD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mostrados en la tabla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, con un nivel de aceptación del 95%</w:t>
      </w:r>
    </w:p>
    <w:p w14:paraId="1DCDB845" w14:textId="376D9389" w:rsidR="00E54B43" w:rsidRPr="006214DD" w:rsidRDefault="00E54B43" w:rsidP="00E54B43">
      <w:pPr>
        <w:pStyle w:val="Caption"/>
        <w:keepNext/>
        <w:jc w:val="center"/>
        <w:rPr>
          <w:sz w:val="22"/>
          <w:szCs w:val="22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54B43" w:rsidRPr="006214DD" w14:paraId="6F05D0DE" w14:textId="77777777" w:rsidTr="00827C07">
        <w:trPr>
          <w:trHeight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FCB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F30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66EC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7707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14C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940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9F2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D07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A7B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EC7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0,18</w:t>
            </w:r>
          </w:p>
        </w:tc>
      </w:tr>
      <w:tr w:rsidR="00E54B43" w:rsidRPr="006214DD" w14:paraId="6C8A2F4B" w14:textId="77777777" w:rsidTr="00827C07">
        <w:trPr>
          <w:trHeight w:val="28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C45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1D6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7DF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314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C571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468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B2D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BD1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48B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60A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0,67</w:t>
            </w:r>
          </w:p>
        </w:tc>
      </w:tr>
      <w:tr w:rsidR="00E54B43" w:rsidRPr="006214DD" w14:paraId="70D81345" w14:textId="77777777" w:rsidTr="00827C07">
        <w:trPr>
          <w:trHeight w:val="28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4789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0CD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652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5DB7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24AE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C99A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011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E1FD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92CF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D842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0,29</w:t>
            </w:r>
          </w:p>
        </w:tc>
      </w:tr>
      <w:tr w:rsidR="00E54B43" w:rsidRPr="006214DD" w14:paraId="0257B097" w14:textId="77777777" w:rsidTr="00827C07">
        <w:trPr>
          <w:trHeight w:val="28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403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6B7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0314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EA1B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17D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E9F8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B3A6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B800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C9E5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0D43" w14:textId="77777777" w:rsidR="00E54B43" w:rsidRPr="006214DD" w:rsidRDefault="00E54B43" w:rsidP="00827C07">
            <w:pPr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6214DD">
              <w:rPr>
                <w:rFonts w:ascii="Arial" w:hAnsi="Arial" w:cs="Calibri"/>
                <w:sz w:val="22"/>
                <w:szCs w:val="22"/>
              </w:rPr>
              <w:t>0,21</w:t>
            </w:r>
          </w:p>
        </w:tc>
      </w:tr>
    </w:tbl>
    <w:p w14:paraId="791E3DE2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18390DAE" w14:textId="14E72376" w:rsidR="00E54B43" w:rsidRPr="006214DD" w:rsidRDefault="006214DD" w:rsidP="00E54B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b/>
          <w:color w:val="000000"/>
          <w:sz w:val="22"/>
          <w:szCs w:val="22"/>
          <w:lang w:eastAsia="es-ES"/>
        </w:rPr>
        <w:t>Solución</w:t>
      </w:r>
    </w:p>
    <w:p w14:paraId="5FCE7917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N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= 40</w:t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ab/>
      </w:r>
      <w:r w:rsidRPr="006214DD">
        <w:rPr>
          <w:rFonts w:ascii="Arial" w:hAnsi="Arial"/>
          <w:sz w:val="22"/>
          <w:szCs w:val="22"/>
          <w:lang w:eastAsia="es-ES"/>
        </w:rPr>
        <w:sym w:font="Symbol" w:char="F061"/>
      </w: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= 0,05</w:t>
      </w:r>
    </w:p>
    <w:p w14:paraId="0F085FFE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Planteamiento de la hipótesis:</w:t>
      </w:r>
    </w:p>
    <w:p w14:paraId="4F5757AF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64CBA831" w14:textId="77777777" w:rsidR="00E54B43" w:rsidRPr="006214DD" w:rsidRDefault="00BC3A77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: 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son independientes </w:t>
      </w:r>
    </w:p>
    <w:p w14:paraId="740054E9" w14:textId="77777777" w:rsidR="00E54B43" w:rsidRPr="006214DD" w:rsidRDefault="00BC3A77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1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:</m:t>
        </m:r>
      </m:oMath>
      <w:r w:rsidR="00E54B43"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Los números no son independientes </w:t>
      </w:r>
    </w:p>
    <w:p w14:paraId="4BC66B2D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60A72FE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29EA455A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Asignación de unos y ceros (evaluado por filas) para el vector </w:t>
      </w: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S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y evaluación del número de corridas:</w:t>
      </w:r>
    </w:p>
    <w:p w14:paraId="1B7367B0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355D842F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S=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 (1,1,0,1,1,0,1,0,1,1,0,0,1,1,0,0,0,1,0,0,0,1,0,0,0,1,0,1,0,0,1,1,0,1,0,0,1,1,0)</w:t>
      </w:r>
    </w:p>
    <w:p w14:paraId="5FA4D038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0D4E9AE" w14:textId="77777777" w:rsidR="00E54B43" w:rsidRPr="006214DD" w:rsidRDefault="00E54B43" w:rsidP="00E54B4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s-ES"/>
        </w:rPr>
      </w:pPr>
      <m:oMath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 xml:space="preserve">Co= </m:t>
        </m:r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24</w:t>
      </w:r>
    </w:p>
    <w:p w14:paraId="1315A349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025F0A6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Evaluación del valor esperado, varianza, estadístico y valor crítico:</w:t>
      </w:r>
    </w:p>
    <w:p w14:paraId="0A8DF4F0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2FA4C7F" w14:textId="77777777" w:rsidR="00E54B43" w:rsidRPr="006214DD" w:rsidRDefault="00BC3A77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μ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Co</m:t>
              </m:r>
            </m:sub>
          </m:sSub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>=26,333</m:t>
          </m:r>
        </m:oMath>
      </m:oMathPara>
    </w:p>
    <w:p w14:paraId="5755452E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D4BD385" w14:textId="77777777" w:rsidR="00E54B43" w:rsidRPr="006214DD" w:rsidRDefault="00BC3A77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Sup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σ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Co</m:t>
              </m:r>
            </m:sub>
            <m:sup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2</m:t>
              </m:r>
            </m:sup>
          </m:sSubSup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>=6,788</m:t>
          </m:r>
        </m:oMath>
      </m:oMathPara>
    </w:p>
    <w:p w14:paraId="60FE960B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1CF003C" w14:textId="77777777" w:rsidR="00E54B43" w:rsidRPr="006214DD" w:rsidRDefault="00BC3A77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Z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0</m:t>
              </m:r>
            </m:sub>
          </m:sSub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>=0,8954</m:t>
          </m:r>
        </m:oMath>
      </m:oMathPara>
    </w:p>
    <w:p w14:paraId="1D48C847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C381467" w14:textId="77777777" w:rsidR="00E54B43" w:rsidRPr="006214DD" w:rsidRDefault="00BC3A77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Z</m:t>
              </m:r>
            </m:e>
            <m:sub>
              <m:r>
                <w:rPr>
                  <w:rFonts w:ascii="Cambria Math" w:hAnsi="Cambria Math" w:cs="Arial"/>
                  <w:color w:val="000000"/>
                  <w:sz w:val="22"/>
                  <w:szCs w:val="22"/>
                  <w:lang w:eastAsia="es-ES"/>
                </w:rPr>
                <m:t>α/2</m:t>
              </m:r>
            </m:sub>
          </m:sSub>
          <m:r>
            <w:rPr>
              <w:rFonts w:ascii="Cambria Math" w:hAnsi="Cambria Math" w:cs="Arial"/>
              <w:color w:val="000000"/>
              <w:sz w:val="22"/>
              <w:szCs w:val="22"/>
              <w:lang w:eastAsia="es-ES"/>
            </w:rPr>
            <m:t>=1,96</m:t>
          </m:r>
        </m:oMath>
      </m:oMathPara>
    </w:p>
    <w:p w14:paraId="5E736744" w14:textId="77777777" w:rsidR="00E54B43" w:rsidRPr="006214DD" w:rsidRDefault="00E54B43" w:rsidP="00E54B43">
      <w:pPr>
        <w:rPr>
          <w:rFonts w:ascii="Arial" w:hAnsi="Arial"/>
          <w:sz w:val="22"/>
          <w:szCs w:val="22"/>
        </w:rPr>
      </w:pPr>
    </w:p>
    <w:p w14:paraId="0C4D9038" w14:textId="77777777" w:rsidR="00E54B43" w:rsidRPr="006214DD" w:rsidRDefault="00E54B43" w:rsidP="00E54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 xml:space="preserve">Como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2"/>
            <w:szCs w:val="22"/>
            <w:lang w:eastAsia="es-ES"/>
          </w:rPr>
          <m:t>&lt;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2"/>
                <w:szCs w:val="22"/>
                <w:lang w:eastAsia="es-E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Z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  <w:lang w:eastAsia="es-ES"/>
              </w:rPr>
              <m:t>α/2</m:t>
            </m:r>
          </m:sub>
        </m:sSub>
      </m:oMath>
      <w:r w:rsidRPr="006214DD">
        <w:rPr>
          <w:rFonts w:ascii="Arial" w:hAnsi="Arial" w:cs="Arial"/>
          <w:color w:val="000000"/>
          <w:sz w:val="22"/>
          <w:szCs w:val="22"/>
          <w:lang w:eastAsia="es-ES"/>
        </w:rPr>
        <w:t>se acepta la hipótesis de independencia de los datos con un nivel de aceptación del 95%.</w:t>
      </w:r>
    </w:p>
    <w:p w14:paraId="7E4EAD74" w14:textId="77777777" w:rsidR="00E54B43" w:rsidRPr="006214DD" w:rsidRDefault="00E54B43">
      <w:pPr>
        <w:rPr>
          <w:rFonts w:ascii="Arial" w:hAnsi="Arial"/>
          <w:color w:val="FF0000"/>
          <w:sz w:val="22"/>
          <w:szCs w:val="22"/>
        </w:rPr>
      </w:pPr>
    </w:p>
    <w:sectPr w:rsidR="00E54B43" w:rsidRPr="006214DD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EB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7C4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3AD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9E8"/>
    <w:multiLevelType w:val="hybridMultilevel"/>
    <w:tmpl w:val="5608D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280D"/>
    <w:multiLevelType w:val="hybridMultilevel"/>
    <w:tmpl w:val="ED8CB9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65EFA"/>
    <w:multiLevelType w:val="hybridMultilevel"/>
    <w:tmpl w:val="E9F85752"/>
    <w:lvl w:ilvl="0" w:tplc="BB58B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718C8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0504"/>
    <w:multiLevelType w:val="hybridMultilevel"/>
    <w:tmpl w:val="3CDAEF18"/>
    <w:lvl w:ilvl="0" w:tplc="DD84A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B3876"/>
    <w:multiLevelType w:val="hybridMultilevel"/>
    <w:tmpl w:val="97761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29F7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3565"/>
    <w:multiLevelType w:val="hybridMultilevel"/>
    <w:tmpl w:val="32042CF4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60E0041"/>
    <w:multiLevelType w:val="hybridMultilevel"/>
    <w:tmpl w:val="EE54D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C4716"/>
    <w:multiLevelType w:val="hybridMultilevel"/>
    <w:tmpl w:val="C218B74A"/>
    <w:lvl w:ilvl="0" w:tplc="6368E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84A01"/>
    <w:multiLevelType w:val="hybridMultilevel"/>
    <w:tmpl w:val="ADFAF32C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3741C27"/>
    <w:multiLevelType w:val="hybridMultilevel"/>
    <w:tmpl w:val="2CD8C9A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63A62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70967545"/>
    <w:multiLevelType w:val="hybridMultilevel"/>
    <w:tmpl w:val="24A2DB74"/>
    <w:lvl w:ilvl="0" w:tplc="151AF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A4EEF"/>
    <w:multiLevelType w:val="hybridMultilevel"/>
    <w:tmpl w:val="FEE2E020"/>
    <w:lvl w:ilvl="0" w:tplc="2F507752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78F47CDA"/>
    <w:multiLevelType w:val="hybridMultilevel"/>
    <w:tmpl w:val="3382877A"/>
    <w:lvl w:ilvl="0" w:tplc="DB8E8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45502"/>
    <w:multiLevelType w:val="hybridMultilevel"/>
    <w:tmpl w:val="11C2A8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17"/>
  </w:num>
  <w:num w:numId="17">
    <w:abstractNumId w:val="1"/>
  </w:num>
  <w:num w:numId="18">
    <w:abstractNumId w:val="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F"/>
    <w:rsid w:val="001B3E50"/>
    <w:rsid w:val="002507B7"/>
    <w:rsid w:val="002873DB"/>
    <w:rsid w:val="002F7D00"/>
    <w:rsid w:val="006214DD"/>
    <w:rsid w:val="00765B2A"/>
    <w:rsid w:val="00BC3A77"/>
    <w:rsid w:val="00CD2036"/>
    <w:rsid w:val="00CD208D"/>
    <w:rsid w:val="00D02F88"/>
    <w:rsid w:val="00D505A5"/>
    <w:rsid w:val="00E131FF"/>
    <w:rsid w:val="00E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00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1FF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FF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FF"/>
    <w:pPr>
      <w:keepNext/>
      <w:keepLines/>
      <w:numPr>
        <w:ilvl w:val="2"/>
        <w:numId w:val="1"/>
      </w:numPr>
      <w:spacing w:before="200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1FF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1FF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1FF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1FF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1FF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1FF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1F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1FF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1F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1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E131FF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eGrid">
    <w:name w:val="Table Grid"/>
    <w:basedOn w:val="TableNormal"/>
    <w:uiPriority w:val="59"/>
    <w:rsid w:val="00E131FF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131FF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E131FF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E131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FF"/>
    <w:rPr>
      <w:rFonts w:ascii="Lucida Grande" w:hAnsi="Lucida Grande" w:cs="Lucida Grande"/>
      <w:sz w:val="18"/>
      <w:szCs w:val="18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2507B7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1FF"/>
    <w:pPr>
      <w:keepNext/>
      <w:keepLines/>
      <w:numPr>
        <w:numId w:val="1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FF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FF"/>
    <w:pPr>
      <w:keepNext/>
      <w:keepLines/>
      <w:numPr>
        <w:ilvl w:val="2"/>
        <w:numId w:val="1"/>
      </w:numPr>
      <w:spacing w:before="200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1FF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1FF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1FF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1FF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1FF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1FF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E131FF"/>
    <w:rPr>
      <w:rFonts w:asciiTheme="majorHAnsi" w:eastAsiaTheme="majorEastAsia" w:hAnsiTheme="majorHAnsi" w:cstheme="majorBidi"/>
      <w:b/>
      <w:bCs/>
      <w:color w:val="4F81BD" w:themeColor="accent1"/>
      <w:szCs w:val="20"/>
      <w:lang w:val="es-ES_tradnl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1F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1FF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1F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_tradnl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1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CO"/>
    </w:rPr>
  </w:style>
  <w:style w:type="paragraph" w:styleId="ListParagraph">
    <w:name w:val="List Paragraph"/>
    <w:basedOn w:val="Normal"/>
    <w:uiPriority w:val="99"/>
    <w:qFormat/>
    <w:rsid w:val="00E131FF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table" w:styleId="TableGrid">
    <w:name w:val="Table Grid"/>
    <w:basedOn w:val="TableNormal"/>
    <w:uiPriority w:val="59"/>
    <w:rsid w:val="00E131FF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131FF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E131FF"/>
    <w:rPr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E131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FF"/>
    <w:rPr>
      <w:rFonts w:ascii="Lucida Grande" w:hAnsi="Lucida Grande" w:cs="Lucida Grande"/>
      <w:sz w:val="18"/>
      <w:szCs w:val="18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2507B7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833</Words>
  <Characters>4752</Characters>
  <Application>Microsoft Macintosh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Miritos Gonzalez</cp:lastModifiedBy>
  <cp:revision>6</cp:revision>
  <dcterms:created xsi:type="dcterms:W3CDTF">2019-04-26T15:13:00Z</dcterms:created>
  <dcterms:modified xsi:type="dcterms:W3CDTF">2019-04-30T22:22:00Z</dcterms:modified>
</cp:coreProperties>
</file>