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4B4920" w:rsidRDefault="004B4920" w:rsidP="004B4920">
      <w:pPr>
        <w:jc w:val="center"/>
        <w:rPr>
          <w:rFonts w:ascii="Arial" w:hAnsi="Arial" w:cs="Arial"/>
          <w:b/>
        </w:rPr>
      </w:pPr>
      <w:r w:rsidRPr="004B4920">
        <w:rPr>
          <w:rFonts w:ascii="Arial" w:hAnsi="Arial" w:cs="Arial"/>
          <w:b/>
        </w:rPr>
        <w:t>Interactividad: Seguridad en el trabajo</w:t>
      </w:r>
    </w:p>
    <w:p w:rsidR="004B4920" w:rsidRPr="004B4920" w:rsidRDefault="004B4920" w:rsidP="004B4920">
      <w:pPr>
        <w:rPr>
          <w:rFonts w:ascii="Arial" w:hAnsi="Arial" w:cs="Arial"/>
          <w:color w:val="FF0000"/>
        </w:rPr>
      </w:pPr>
      <w:r w:rsidRPr="004B4920">
        <w:rPr>
          <w:rFonts w:ascii="Arial" w:hAnsi="Arial" w:cs="Arial"/>
          <w:color w:val="FF0000"/>
        </w:rPr>
        <w:t>Por favor, diseñar un esquema interactivo como el que se muestra a continuación, en el cual se exponga sobre le seguridad en el trabajo</w:t>
      </w:r>
      <w:r>
        <w:rPr>
          <w:rFonts w:ascii="Arial" w:hAnsi="Arial" w:cs="Arial"/>
          <w:color w:val="FF0000"/>
        </w:rPr>
        <w:t>.</w:t>
      </w:r>
    </w:p>
    <w:p w:rsidR="004B4920" w:rsidRPr="00BE3C9F" w:rsidRDefault="004B4920" w:rsidP="004B4920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158EF5EC" wp14:editId="287D277E">
            <wp:extent cx="5486400" cy="3550332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20" w:rsidRPr="00BE3C9F" w:rsidRDefault="004B4920" w:rsidP="004B4920">
      <w:pPr>
        <w:rPr>
          <w:rFonts w:ascii="Arial" w:hAnsi="Arial" w:cs="Arial"/>
          <w:color w:val="FF0000"/>
        </w:rPr>
      </w:pPr>
    </w:p>
    <w:p w:rsidR="004B4920" w:rsidRPr="00BE3C9F" w:rsidRDefault="004B4920" w:rsidP="004B4920">
      <w:pPr>
        <w:rPr>
          <w:rFonts w:ascii="Arial" w:hAnsi="Arial" w:cs="Arial"/>
          <w:color w:val="FF0000"/>
        </w:rPr>
      </w:pPr>
      <w:proofErr w:type="spellStart"/>
      <w:r w:rsidRPr="00BE3C9F">
        <w:rPr>
          <w:rFonts w:ascii="Arial" w:hAnsi="Arial" w:cs="Arial"/>
          <w:color w:val="FF0000"/>
        </w:rPr>
        <w:t>Ref</w:t>
      </w:r>
      <w:proofErr w:type="spellEnd"/>
      <w:r w:rsidRPr="00BE3C9F">
        <w:rPr>
          <w:rFonts w:ascii="Arial" w:hAnsi="Arial" w:cs="Arial"/>
          <w:color w:val="FF0000"/>
        </w:rPr>
        <w:t xml:space="preserve">: </w:t>
      </w:r>
      <w:hyperlink r:id="rId7" w:history="1">
        <w:r w:rsidRPr="00BE3C9F">
          <w:rPr>
            <w:rStyle w:val="Hipervnculo"/>
            <w:rFonts w:ascii="Arial" w:hAnsi="Arial" w:cs="Arial"/>
            <w:color w:val="FF0000"/>
            <w:u w:val="none"/>
          </w:rPr>
          <w:t>file:///Volumes/Multimedia_1/Interactividades/Edge/4%20items/elementos/Elementos.html</w:t>
        </w:r>
      </w:hyperlink>
    </w:p>
    <w:p w:rsidR="004B4920" w:rsidRPr="004B4920" w:rsidRDefault="004B4920" w:rsidP="004B4920">
      <w:pPr>
        <w:rPr>
          <w:rFonts w:ascii="Arial" w:hAnsi="Arial" w:cs="Arial"/>
        </w:rPr>
      </w:pPr>
      <w:bookmarkStart w:id="0" w:name="_GoBack"/>
      <w:bookmarkEnd w:id="0"/>
    </w:p>
    <w:p w:rsidR="004B4920" w:rsidRPr="004B4920" w:rsidRDefault="004B4920" w:rsidP="004B4920">
      <w:pPr>
        <w:rPr>
          <w:rFonts w:ascii="Arial" w:hAnsi="Arial" w:cs="Arial"/>
        </w:rPr>
      </w:pPr>
      <w:r w:rsidRPr="004B4920">
        <w:rPr>
          <w:rFonts w:ascii="Arial" w:hAnsi="Arial" w:cs="Arial"/>
          <w:color w:val="FF0000"/>
        </w:rPr>
        <w:t xml:space="preserve">Título: </w:t>
      </w:r>
      <w:r w:rsidRPr="004B4920">
        <w:rPr>
          <w:rFonts w:ascii="Arial" w:hAnsi="Arial" w:cs="Arial"/>
        </w:rPr>
        <w:t>Seguridad en el trabajo</w:t>
      </w:r>
    </w:p>
    <w:p w:rsidR="004B4920" w:rsidRPr="004B4920" w:rsidRDefault="004B4920" w:rsidP="004B4920">
      <w:pPr>
        <w:rPr>
          <w:rFonts w:ascii="Arial" w:hAnsi="Arial" w:cs="Arial"/>
        </w:rPr>
      </w:pPr>
      <w:r w:rsidRPr="004B4920">
        <w:rPr>
          <w:rFonts w:ascii="Arial" w:hAnsi="Arial" w:cs="Arial"/>
          <w:color w:val="FF0000"/>
        </w:rPr>
        <w:t xml:space="preserve">Instrucción al estudiante: </w:t>
      </w:r>
      <w:r w:rsidRPr="004B4920">
        <w:rPr>
          <w:rFonts w:ascii="Arial" w:hAnsi="Arial" w:cs="Arial"/>
        </w:rPr>
        <w:t>Para conocer sobre la seguridad en el trabajo, puedes hacer clic en cada ítem.</w:t>
      </w:r>
    </w:p>
    <w:p w:rsidR="004B4920" w:rsidRPr="004B4920" w:rsidRDefault="004B4920" w:rsidP="004B4920">
      <w:pPr>
        <w:rPr>
          <w:rFonts w:ascii="Arial" w:hAnsi="Arial" w:cs="Arial"/>
        </w:rPr>
      </w:pPr>
      <w:r w:rsidRPr="004B4920">
        <w:rPr>
          <w:rFonts w:ascii="Arial" w:hAnsi="Arial" w:cs="Arial"/>
          <w:color w:val="FF0000"/>
        </w:rPr>
        <w:t xml:space="preserve">Ítems: </w:t>
      </w:r>
      <w:r w:rsidRPr="004B4920">
        <w:rPr>
          <w:rFonts w:ascii="Arial" w:hAnsi="Arial" w:cs="Arial"/>
        </w:rPr>
        <w:t>Seguridad eléctrica</w:t>
      </w:r>
    </w:p>
    <w:p w:rsidR="004B4920" w:rsidRPr="004B4920" w:rsidRDefault="004B4920" w:rsidP="004B4920">
      <w:pPr>
        <w:ind w:left="709"/>
        <w:rPr>
          <w:rFonts w:ascii="Arial" w:hAnsi="Arial" w:cs="Arial"/>
        </w:rPr>
      </w:pPr>
      <w:r w:rsidRPr="004B4920">
        <w:rPr>
          <w:rFonts w:ascii="Arial" w:hAnsi="Arial" w:cs="Arial"/>
        </w:rPr>
        <w:t>Riesgos eléctricos</w:t>
      </w:r>
    </w:p>
    <w:p w:rsidR="004B4920" w:rsidRPr="004B4920" w:rsidRDefault="004B4920" w:rsidP="004B4920">
      <w:pPr>
        <w:ind w:left="709"/>
        <w:rPr>
          <w:rFonts w:ascii="Arial" w:hAnsi="Arial" w:cs="Arial"/>
        </w:rPr>
      </w:pPr>
      <w:r w:rsidRPr="004B4920">
        <w:rPr>
          <w:rFonts w:ascii="Arial" w:hAnsi="Arial" w:cs="Arial"/>
        </w:rPr>
        <w:t>Protección en instalaciones</w:t>
      </w:r>
    </w:p>
    <w:p w:rsidR="004B4920" w:rsidRPr="004B4920" w:rsidRDefault="004B4920" w:rsidP="004B4920">
      <w:pPr>
        <w:ind w:left="709"/>
        <w:rPr>
          <w:rFonts w:ascii="Arial" w:hAnsi="Arial" w:cs="Arial"/>
        </w:rPr>
      </w:pPr>
      <w:r w:rsidRPr="004B4920">
        <w:rPr>
          <w:rFonts w:ascii="Arial" w:hAnsi="Arial" w:cs="Arial"/>
        </w:rPr>
        <w:t xml:space="preserve">Capacitación y entrenamiento </w:t>
      </w:r>
    </w:p>
    <w:p w:rsidR="004B4920" w:rsidRPr="004B4920" w:rsidRDefault="004B4920" w:rsidP="004B4920">
      <w:pPr>
        <w:rPr>
          <w:rFonts w:ascii="Arial" w:hAnsi="Arial" w:cs="Arial"/>
          <w:color w:val="FF0000"/>
        </w:rPr>
      </w:pPr>
      <w:r w:rsidRPr="004B4920">
        <w:rPr>
          <w:rFonts w:ascii="Arial" w:hAnsi="Arial" w:cs="Arial"/>
          <w:color w:val="FF0000"/>
        </w:rPr>
        <w:t>Información que se despliega:</w:t>
      </w:r>
    </w:p>
    <w:p w:rsidR="004B4920" w:rsidRPr="004B4920" w:rsidRDefault="004B4920" w:rsidP="004B4920">
      <w:pPr>
        <w:rPr>
          <w:rFonts w:ascii="Arial" w:hAnsi="Arial" w:cs="Arial"/>
        </w:rPr>
      </w:pPr>
      <w:r w:rsidRPr="004B4920">
        <w:rPr>
          <w:rFonts w:ascii="Arial" w:hAnsi="Arial" w:cs="Arial"/>
          <w:b/>
        </w:rPr>
        <w:t xml:space="preserve">Seguridad </w:t>
      </w:r>
      <w:r w:rsidRPr="004B4920">
        <w:rPr>
          <w:rFonts w:ascii="Arial" w:hAnsi="Arial" w:cs="Arial"/>
          <w:b/>
        </w:rPr>
        <w:t>e</w:t>
      </w:r>
      <w:r w:rsidRPr="004B4920">
        <w:rPr>
          <w:rFonts w:ascii="Arial" w:hAnsi="Arial" w:cs="Arial"/>
          <w:b/>
        </w:rPr>
        <w:t>léctrica</w:t>
      </w:r>
      <w:r w:rsidRPr="004B4920">
        <w:rPr>
          <w:rFonts w:ascii="Arial" w:hAnsi="Arial" w:cs="Arial"/>
          <w:b/>
        </w:rPr>
        <w:t>.</w:t>
      </w:r>
      <w:r w:rsidRPr="004B4920">
        <w:rPr>
          <w:rFonts w:ascii="Arial" w:hAnsi="Arial" w:cs="Arial"/>
        </w:rPr>
        <w:t xml:space="preserve"> </w:t>
      </w:r>
      <w:r w:rsidRPr="004B4920">
        <w:rPr>
          <w:rFonts w:ascii="Arial" w:hAnsi="Arial" w:cs="Arial"/>
        </w:rPr>
        <w:t>Al realizar cualquier proyecto, remodelación o ampliación, debe</w:t>
      </w:r>
      <w:r w:rsidRPr="004B4920">
        <w:rPr>
          <w:rFonts w:ascii="Arial" w:hAnsi="Arial" w:cs="Arial"/>
        </w:rPr>
        <w:t>n</w:t>
      </w:r>
      <w:r w:rsidRPr="004B4920">
        <w:rPr>
          <w:rFonts w:ascii="Arial" w:hAnsi="Arial" w:cs="Arial"/>
        </w:rPr>
        <w:t xml:space="preserve"> tenerse en cuenta las normas técnicas y de seguridad vigentes para su desarrollo</w:t>
      </w:r>
      <w:r w:rsidRPr="004B4920">
        <w:rPr>
          <w:rFonts w:ascii="Arial" w:hAnsi="Arial" w:cs="Arial"/>
        </w:rPr>
        <w:t>,</w:t>
      </w:r>
      <w:r w:rsidRPr="004B4920">
        <w:rPr>
          <w:rFonts w:ascii="Arial" w:hAnsi="Arial" w:cs="Arial"/>
        </w:rPr>
        <w:t xml:space="preserve"> e </w:t>
      </w:r>
      <w:r w:rsidRPr="004B4920">
        <w:rPr>
          <w:rFonts w:ascii="Arial" w:hAnsi="Arial" w:cs="Arial"/>
        </w:rPr>
        <w:lastRenderedPageBreak/>
        <w:t>implementarlas en la infraestructura eléctrica, garantizando el bienestar del personal y su entorno. Algunas de las consideraciones básicas que permiten la seguridad son:</w:t>
      </w: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color w:val="000000"/>
          <w:sz w:val="22"/>
          <w:szCs w:val="22"/>
          <w:lang w:val="es-ES_tradnl" w:eastAsia="es-ES_tradnl"/>
        </w:rPr>
      </w:pP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Revisar las condiciones de las conexiones eléctricas, que tengan los protectores y señalización adecuada</w:t>
      </w: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.</w:t>
      </w: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color w:val="000000"/>
          <w:sz w:val="22"/>
          <w:szCs w:val="22"/>
          <w:lang w:val="es-ES_tradnl" w:eastAsia="es-ES_tradnl"/>
        </w:rPr>
      </w:pP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Verificar la adecuada capacidad de los interruptores eléctricos y dispositivos de desconexión</w:t>
      </w: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.</w:t>
      </w: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color w:val="000000"/>
          <w:sz w:val="22"/>
          <w:szCs w:val="22"/>
          <w:lang w:val="es-ES_tradnl" w:eastAsia="es-ES_tradnl"/>
        </w:rPr>
      </w:pP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Los conductores energizados deben estar dentro de canalizaciones (ductos, tubos,</w:t>
      </w:r>
      <w:r w:rsidRPr="004B4920">
        <w:rPr>
          <w:rFonts w:cs="Arial"/>
          <w:i/>
          <w:color w:val="000000"/>
          <w:sz w:val="22"/>
          <w:szCs w:val="22"/>
          <w:lang w:val="es-ES_tradnl" w:eastAsia="es-ES_tradnl"/>
        </w:rPr>
        <w:t xml:space="preserve"> </w:t>
      </w:r>
      <w:proofErr w:type="spellStart"/>
      <w:r w:rsidRPr="004B4920">
        <w:rPr>
          <w:rFonts w:cs="Arial"/>
          <w:i/>
          <w:color w:val="000000"/>
          <w:sz w:val="22"/>
          <w:szCs w:val="22"/>
          <w:lang w:val="es-ES_tradnl" w:eastAsia="es-ES_tradnl"/>
        </w:rPr>
        <w:t>conduits</w:t>
      </w:r>
      <w:proofErr w:type="spellEnd"/>
      <w:r w:rsidRPr="004B4920">
        <w:rPr>
          <w:rFonts w:cs="Arial"/>
          <w:color w:val="000000"/>
          <w:sz w:val="22"/>
          <w:szCs w:val="22"/>
          <w:lang w:val="es-ES_tradnl" w:eastAsia="es-ES_tradnl"/>
        </w:rPr>
        <w:t>, charolas)</w:t>
      </w: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,</w:t>
      </w:r>
      <w:r w:rsidRPr="004B4920">
        <w:rPr>
          <w:rFonts w:cs="Arial"/>
          <w:color w:val="000000"/>
          <w:sz w:val="22"/>
          <w:szCs w:val="22"/>
          <w:lang w:val="es-ES_tradnl" w:eastAsia="es-ES_tradnl"/>
        </w:rPr>
        <w:t xml:space="preserve"> o bien colocados a suficiente altura</w:t>
      </w: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.</w:t>
      </w:r>
    </w:p>
    <w:p w:rsidR="004B4920" w:rsidRPr="004B4920" w:rsidRDefault="004B4920" w:rsidP="004B4920">
      <w:pPr>
        <w:pStyle w:val="Prrafodelista"/>
        <w:numPr>
          <w:ilvl w:val="0"/>
          <w:numId w:val="1"/>
        </w:numPr>
        <w:spacing w:line="276" w:lineRule="auto"/>
        <w:jc w:val="left"/>
        <w:rPr>
          <w:rFonts w:cs="Arial"/>
          <w:color w:val="000000"/>
          <w:sz w:val="22"/>
          <w:szCs w:val="22"/>
          <w:lang w:val="es-ES_tradnl" w:eastAsia="es-ES_tradnl"/>
        </w:rPr>
      </w:pPr>
      <w:r w:rsidRPr="004B4920">
        <w:rPr>
          <w:rFonts w:cs="Arial"/>
          <w:color w:val="000000"/>
          <w:sz w:val="22"/>
          <w:szCs w:val="22"/>
          <w:lang w:val="es-ES_tradnl" w:eastAsia="es-ES_tradnl"/>
        </w:rPr>
        <w:t xml:space="preserve">Se deben bloquear convenientemente los </w:t>
      </w:r>
      <w:proofErr w:type="spellStart"/>
      <w:r w:rsidRPr="004B4920">
        <w:rPr>
          <w:rFonts w:cs="Arial"/>
          <w:color w:val="000000"/>
          <w:sz w:val="22"/>
          <w:szCs w:val="22"/>
          <w:lang w:val="es-ES_tradnl" w:eastAsia="es-ES_tradnl"/>
        </w:rPr>
        <w:t>desconectadores</w:t>
      </w:r>
      <w:proofErr w:type="spellEnd"/>
      <w:r w:rsidRPr="004B4920">
        <w:rPr>
          <w:rFonts w:cs="Arial"/>
          <w:color w:val="000000"/>
          <w:sz w:val="22"/>
          <w:szCs w:val="22"/>
          <w:lang w:val="es-ES_tradnl" w:eastAsia="es-ES_tradnl"/>
        </w:rPr>
        <w:t xml:space="preserve"> sin carga con los interruptores</w:t>
      </w:r>
      <w:r w:rsidRPr="004B4920">
        <w:rPr>
          <w:rFonts w:cs="Arial"/>
          <w:color w:val="000000"/>
          <w:sz w:val="22"/>
          <w:szCs w:val="22"/>
          <w:lang w:val="es-ES_tradnl" w:eastAsia="es-ES_tradnl"/>
        </w:rPr>
        <w:t>.</w:t>
      </w:r>
    </w:p>
    <w:p w:rsidR="004B4920" w:rsidRPr="004B4920" w:rsidRDefault="004B4920" w:rsidP="004B4920">
      <w:pPr>
        <w:ind w:left="360"/>
        <w:rPr>
          <w:rFonts w:ascii="Arial" w:hAnsi="Arial" w:cs="Arial"/>
        </w:rPr>
      </w:pPr>
    </w:p>
    <w:p w:rsidR="004B4920" w:rsidRPr="004B4920" w:rsidRDefault="004B4920" w:rsidP="004B4920">
      <w:pPr>
        <w:rPr>
          <w:rFonts w:ascii="Arial" w:hAnsi="Arial" w:cs="Arial"/>
        </w:rPr>
      </w:pPr>
      <w:r w:rsidRPr="004B4920">
        <w:rPr>
          <w:rFonts w:ascii="Arial" w:hAnsi="Arial" w:cs="Arial"/>
          <w:b/>
        </w:rPr>
        <w:t>Riesgos eléctricos.</w:t>
      </w:r>
      <w:r w:rsidRPr="004B4920">
        <w:rPr>
          <w:rFonts w:ascii="Arial" w:hAnsi="Arial" w:cs="Arial"/>
        </w:rPr>
        <w:t xml:space="preserve"> </w:t>
      </w:r>
      <w:r w:rsidRPr="004B4920">
        <w:rPr>
          <w:rFonts w:ascii="Arial" w:hAnsi="Arial" w:cs="Arial"/>
        </w:rPr>
        <w:t xml:space="preserve">Acontecimientos </w:t>
      </w:r>
      <w:r w:rsidRPr="004B4920">
        <w:rPr>
          <w:rFonts w:ascii="Arial" w:hAnsi="Arial" w:cs="Arial"/>
        </w:rPr>
        <w:t xml:space="preserve"> susceptible</w:t>
      </w:r>
      <w:r w:rsidRPr="004B4920">
        <w:rPr>
          <w:rFonts w:ascii="Arial" w:hAnsi="Arial" w:cs="Arial"/>
        </w:rPr>
        <w:t>s</w:t>
      </w:r>
      <w:r w:rsidRPr="004B4920">
        <w:rPr>
          <w:rFonts w:ascii="Arial" w:hAnsi="Arial" w:cs="Arial"/>
        </w:rPr>
        <w:t xml:space="preserve"> de ser producido</w:t>
      </w:r>
      <w:r w:rsidRPr="004B4920">
        <w:rPr>
          <w:rFonts w:ascii="Arial" w:hAnsi="Arial" w:cs="Arial"/>
        </w:rPr>
        <w:t>s</w:t>
      </w:r>
      <w:r w:rsidRPr="004B4920">
        <w:rPr>
          <w:rFonts w:ascii="Arial" w:hAnsi="Arial" w:cs="Arial"/>
        </w:rPr>
        <w:t xml:space="preserve"> por instalaciones e</w:t>
      </w:r>
      <w:r w:rsidRPr="004B4920">
        <w:rPr>
          <w:rFonts w:ascii="Arial" w:hAnsi="Arial" w:cs="Arial"/>
        </w:rPr>
        <w:t>léctricas, partes de las mismas</w:t>
      </w:r>
      <w:r w:rsidRPr="004B4920">
        <w:rPr>
          <w:rFonts w:ascii="Arial" w:hAnsi="Arial" w:cs="Arial"/>
        </w:rPr>
        <w:t xml:space="preserve"> y cualquier dispositivo eléctrico bajo tensión, con potencial de daño suficiente para producir fenómenos de electrocución y quemaduras. Se puede originar en cualquier tarea que implique manipulación o maniobra de instalaciones eléctricas de baja, media y alta tensión; operaciones de mantenimiento de este tipo de instalaciones y reparación de aparatos eléctricos.</w:t>
      </w:r>
    </w:p>
    <w:p w:rsidR="004B4920" w:rsidRPr="004B4920" w:rsidRDefault="004B4920" w:rsidP="004B4920">
      <w:pPr>
        <w:rPr>
          <w:rFonts w:ascii="Arial" w:hAnsi="Arial" w:cs="Arial"/>
        </w:rPr>
      </w:pPr>
      <w:r w:rsidRPr="004B4920">
        <w:rPr>
          <w:rFonts w:ascii="Arial" w:hAnsi="Arial" w:cs="Arial"/>
          <w:b/>
        </w:rPr>
        <w:t>Protección en instalaciones</w:t>
      </w:r>
      <w:r w:rsidRPr="004B4920">
        <w:rPr>
          <w:rFonts w:ascii="Arial" w:hAnsi="Arial" w:cs="Arial"/>
        </w:rPr>
        <w:t>. La primera fase decisiva en toda actividad de protección física es identificar los riesgos</w:t>
      </w:r>
      <w:r w:rsidRPr="004B4920">
        <w:rPr>
          <w:rFonts w:ascii="Arial" w:hAnsi="Arial" w:cs="Arial"/>
        </w:rPr>
        <w:t xml:space="preserve"> y las amenazas; entendiendo e</w:t>
      </w:r>
      <w:r w:rsidRPr="004B4920">
        <w:rPr>
          <w:rFonts w:ascii="Arial" w:hAnsi="Arial" w:cs="Arial"/>
        </w:rPr>
        <w:t xml:space="preserve">stas como toda actividad que puede causar pérdidas o atentar contra </w:t>
      </w:r>
      <w:r w:rsidRPr="004B4920">
        <w:rPr>
          <w:rFonts w:ascii="Arial" w:hAnsi="Arial" w:cs="Arial"/>
        </w:rPr>
        <w:t>los activos de la organización. S</w:t>
      </w:r>
      <w:r w:rsidRPr="004B4920">
        <w:rPr>
          <w:rFonts w:ascii="Arial" w:hAnsi="Arial" w:cs="Arial"/>
        </w:rPr>
        <w:t>ólo así es que podemos tener una apreciación sensata sobre las necesidades de protección física y</w:t>
      </w:r>
      <w:r w:rsidRPr="004B4920">
        <w:rPr>
          <w:rFonts w:ascii="Arial" w:hAnsi="Arial" w:cs="Arial"/>
        </w:rPr>
        <w:t>,</w:t>
      </w:r>
      <w:r w:rsidRPr="004B4920">
        <w:rPr>
          <w:rFonts w:ascii="Arial" w:hAnsi="Arial" w:cs="Arial"/>
        </w:rPr>
        <w:t xml:space="preserve"> c</w:t>
      </w:r>
      <w:r w:rsidRPr="004B4920">
        <w:rPr>
          <w:rFonts w:ascii="Arial" w:hAnsi="Arial" w:cs="Arial"/>
        </w:rPr>
        <w:t>ó</w:t>
      </w:r>
      <w:r w:rsidRPr="004B4920">
        <w:rPr>
          <w:rFonts w:ascii="Arial" w:hAnsi="Arial" w:cs="Arial"/>
        </w:rPr>
        <w:t>mo aplicar las medidas de protección necesarias</w:t>
      </w:r>
      <w:r w:rsidRPr="004B4920">
        <w:rPr>
          <w:rFonts w:ascii="Arial" w:hAnsi="Arial" w:cs="Arial"/>
        </w:rPr>
        <w:t xml:space="preserve">. </w:t>
      </w:r>
      <w:r w:rsidRPr="004B4920">
        <w:rPr>
          <w:rFonts w:ascii="Arial" w:hAnsi="Arial" w:cs="Arial"/>
        </w:rPr>
        <w:t xml:space="preserve">Algunas recomendaciones son: </w:t>
      </w:r>
    </w:p>
    <w:p w:rsidR="004B4920" w:rsidRPr="004B4920" w:rsidRDefault="004B4920" w:rsidP="004B4920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sz w:val="22"/>
          <w:szCs w:val="22"/>
        </w:rPr>
      </w:pPr>
      <w:r w:rsidRPr="004B4920">
        <w:rPr>
          <w:rFonts w:cs="Arial"/>
          <w:sz w:val="22"/>
          <w:szCs w:val="22"/>
        </w:rPr>
        <w:t xml:space="preserve">Proteger todos los aparatos eléctricos de posible daño mecánico, dejar las áreas accesibles solo para operación y mantenimiento. </w:t>
      </w: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sz w:val="22"/>
          <w:szCs w:val="22"/>
        </w:rPr>
      </w:pPr>
      <w:r w:rsidRPr="004B4920">
        <w:rPr>
          <w:rFonts w:cs="Arial"/>
          <w:sz w:val="22"/>
          <w:szCs w:val="22"/>
        </w:rPr>
        <w:t>Considerar las áreas peligrosas. En caso necesario usar equipo a prueba de explosión</w:t>
      </w:r>
      <w:r w:rsidRPr="004B4920">
        <w:rPr>
          <w:rFonts w:cs="Arial"/>
          <w:sz w:val="22"/>
          <w:szCs w:val="22"/>
        </w:rPr>
        <w:t>.</w:t>
      </w: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sz w:val="22"/>
          <w:szCs w:val="22"/>
        </w:rPr>
      </w:pPr>
      <w:r w:rsidRPr="004B4920">
        <w:rPr>
          <w:rFonts w:cs="Arial"/>
          <w:sz w:val="22"/>
          <w:szCs w:val="22"/>
        </w:rPr>
        <w:t>Colocar señales y letreros de alerta en bardas, puertas, compuertas bien visibles que prevengan cualquier accidente</w:t>
      </w:r>
      <w:r w:rsidRPr="004B4920">
        <w:rPr>
          <w:rFonts w:cs="Arial"/>
          <w:sz w:val="22"/>
          <w:szCs w:val="22"/>
        </w:rPr>
        <w:t>.</w:t>
      </w: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sz w:val="22"/>
          <w:szCs w:val="22"/>
        </w:rPr>
      </w:pPr>
      <w:r w:rsidRPr="004B4920">
        <w:rPr>
          <w:rFonts w:cs="Arial"/>
          <w:sz w:val="22"/>
          <w:szCs w:val="22"/>
        </w:rPr>
        <w:t>Usar una conexión a tierra adecuada para el sistema eléctrico de potencia y para el equipo</w:t>
      </w:r>
      <w:r w:rsidRPr="004B4920">
        <w:rPr>
          <w:rFonts w:cs="Arial"/>
          <w:sz w:val="22"/>
          <w:szCs w:val="22"/>
        </w:rPr>
        <w:t>.</w:t>
      </w:r>
    </w:p>
    <w:p w:rsidR="004B4920" w:rsidRPr="004B4920" w:rsidRDefault="004B4920" w:rsidP="004B4920">
      <w:pPr>
        <w:pStyle w:val="Prrafodelista"/>
        <w:numPr>
          <w:ilvl w:val="0"/>
          <w:numId w:val="2"/>
        </w:numPr>
        <w:spacing w:line="276" w:lineRule="auto"/>
        <w:jc w:val="left"/>
        <w:rPr>
          <w:rFonts w:cs="Arial"/>
          <w:sz w:val="22"/>
          <w:szCs w:val="22"/>
        </w:rPr>
      </w:pPr>
      <w:r w:rsidRPr="004B4920">
        <w:rPr>
          <w:rFonts w:cs="Arial"/>
          <w:sz w:val="22"/>
          <w:szCs w:val="22"/>
        </w:rPr>
        <w:t>Instalar alumbrado de emergencia para señalar las salidas</w:t>
      </w:r>
      <w:r w:rsidRPr="004B4920">
        <w:rPr>
          <w:rFonts w:cs="Arial"/>
          <w:sz w:val="22"/>
          <w:szCs w:val="22"/>
        </w:rPr>
        <w:t>.</w:t>
      </w:r>
    </w:p>
    <w:p w:rsidR="004B4920" w:rsidRPr="004B4920" w:rsidRDefault="004B4920" w:rsidP="004B4920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:rsidR="004B4920" w:rsidRPr="004B4920" w:rsidRDefault="004B4920" w:rsidP="004B4920">
      <w:pPr>
        <w:rPr>
          <w:rFonts w:ascii="Arial" w:hAnsi="Arial" w:cs="Arial"/>
        </w:rPr>
      </w:pPr>
      <w:r w:rsidRPr="004B4920">
        <w:rPr>
          <w:rFonts w:ascii="Arial" w:hAnsi="Arial" w:cs="Arial"/>
          <w:b/>
        </w:rPr>
        <w:t>Capacitación y entrenamiento.</w:t>
      </w:r>
      <w:r w:rsidRPr="004B4920">
        <w:rPr>
          <w:rFonts w:ascii="Arial" w:hAnsi="Arial" w:cs="Arial"/>
        </w:rPr>
        <w:t xml:space="preserve"> Esta condición está íntimamente relacionada con la forma como se </w:t>
      </w:r>
      <w:r w:rsidRPr="004B4920">
        <w:rPr>
          <w:rFonts w:ascii="Arial" w:hAnsi="Arial" w:cs="Arial"/>
        </w:rPr>
        <w:t>lleva</w:t>
      </w:r>
      <w:r w:rsidRPr="004B4920">
        <w:rPr>
          <w:rFonts w:ascii="Arial" w:hAnsi="Arial" w:cs="Arial"/>
        </w:rPr>
        <w:t>n a cabo los programas de inducción y entrenamiento en sus secciones, los cuales deben estar orientados a mejorar el desempeño del trabaj</w:t>
      </w:r>
      <w:r w:rsidRPr="004B4920">
        <w:rPr>
          <w:rFonts w:ascii="Arial" w:hAnsi="Arial" w:cs="Arial"/>
        </w:rPr>
        <w:t>ador en cuatro puntos básicos: s</w:t>
      </w:r>
      <w:r w:rsidRPr="004B4920">
        <w:rPr>
          <w:rFonts w:ascii="Arial" w:hAnsi="Arial" w:cs="Arial"/>
        </w:rPr>
        <w:t>eguridad, calidad, productividad y control de costos.</w:t>
      </w:r>
    </w:p>
    <w:p w:rsidR="004B4920" w:rsidRPr="004B4920" w:rsidRDefault="004B4920" w:rsidP="004B4920">
      <w:pPr>
        <w:rPr>
          <w:rFonts w:ascii="Arial" w:hAnsi="Arial" w:cs="Arial"/>
          <w:lang w:val="es-CO"/>
        </w:rPr>
      </w:pPr>
    </w:p>
    <w:sectPr w:rsidR="004B4920" w:rsidRPr="004B4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0060"/>
    <w:multiLevelType w:val="hybridMultilevel"/>
    <w:tmpl w:val="175A5F46"/>
    <w:lvl w:ilvl="0" w:tplc="653AF1D0">
      <w:start w:val="41"/>
      <w:numFmt w:val="bullet"/>
      <w:lvlText w:val="-"/>
      <w:lvlJc w:val="left"/>
      <w:pPr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B2F53"/>
    <w:multiLevelType w:val="hybridMultilevel"/>
    <w:tmpl w:val="984401BE"/>
    <w:lvl w:ilvl="0" w:tplc="B6161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20"/>
    <w:rsid w:val="000576C9"/>
    <w:rsid w:val="004B4920"/>
    <w:rsid w:val="005D6BCB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4B492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B49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4B492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B49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Volumes\Multimedia_1\Interactividades\Edge\4%20items\elementos\Elemen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2018-10-18T23:45:00Z</dcterms:created>
  <dcterms:modified xsi:type="dcterms:W3CDTF">2018-10-18T23:54:00Z</dcterms:modified>
</cp:coreProperties>
</file>