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4F" w:rsidRPr="004F72AC" w:rsidRDefault="004F72AC" w:rsidP="004F72AC">
      <w:pPr>
        <w:jc w:val="center"/>
        <w:rPr>
          <w:rFonts w:ascii="Arial" w:hAnsi="Arial" w:cs="Arial"/>
          <w:b/>
        </w:rPr>
      </w:pPr>
      <w:r w:rsidRPr="004F72AC">
        <w:rPr>
          <w:rFonts w:ascii="Arial" w:hAnsi="Arial" w:cs="Arial"/>
          <w:b/>
        </w:rPr>
        <w:t>Interactividad: Alternativas para un plan de mantenimiento</w:t>
      </w:r>
    </w:p>
    <w:p w:rsidR="004F72AC" w:rsidRPr="004F72AC" w:rsidRDefault="004F72AC">
      <w:pPr>
        <w:rPr>
          <w:rFonts w:ascii="Arial" w:hAnsi="Arial" w:cs="Arial"/>
          <w:color w:val="FF0000"/>
        </w:rPr>
      </w:pPr>
      <w:r w:rsidRPr="004F72AC">
        <w:rPr>
          <w:rFonts w:ascii="Arial" w:hAnsi="Arial" w:cs="Arial"/>
          <w:color w:val="FF0000"/>
        </w:rPr>
        <w:t>Por favor diseñar un esquema interactivo como el que se muestra a continuación, en el cual se den a conocer las alternativas para un plan de mantenimiento.</w:t>
      </w:r>
    </w:p>
    <w:p w:rsidR="004F72AC" w:rsidRPr="004F72AC" w:rsidRDefault="004F72AC" w:rsidP="004F72AC">
      <w:pPr>
        <w:rPr>
          <w:rFonts w:ascii="Arial" w:hAnsi="Arial" w:cs="Arial"/>
          <w:color w:val="FF0000"/>
        </w:rPr>
      </w:pPr>
      <w:r w:rsidRPr="004F72AC">
        <w:rPr>
          <w:rFonts w:ascii="Arial" w:hAnsi="Arial" w:cs="Arial"/>
          <w:noProof/>
          <w:color w:val="FF0000"/>
          <w:lang w:eastAsia="es-ES"/>
        </w:rPr>
        <w:drawing>
          <wp:inline distT="0" distB="0" distL="0" distR="0" wp14:anchorId="42231F3F" wp14:editId="58729D89">
            <wp:extent cx="5486400" cy="3138708"/>
            <wp:effectExtent l="0" t="0" r="0" b="114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138708"/>
                    </a:xfrm>
                    <a:prstGeom prst="rect">
                      <a:avLst/>
                    </a:prstGeom>
                    <a:noFill/>
                    <a:ln>
                      <a:noFill/>
                    </a:ln>
                  </pic:spPr>
                </pic:pic>
              </a:graphicData>
            </a:graphic>
          </wp:inline>
        </w:drawing>
      </w:r>
    </w:p>
    <w:p w:rsidR="004F72AC" w:rsidRPr="004F72AC" w:rsidRDefault="004F72AC" w:rsidP="004F72AC">
      <w:pPr>
        <w:rPr>
          <w:rFonts w:ascii="Arial" w:hAnsi="Arial" w:cs="Arial"/>
          <w:color w:val="FF0000"/>
        </w:rPr>
      </w:pPr>
    </w:p>
    <w:p w:rsidR="004F72AC" w:rsidRPr="004F72AC" w:rsidRDefault="004F72AC" w:rsidP="004F72AC">
      <w:pPr>
        <w:rPr>
          <w:rFonts w:ascii="Arial" w:hAnsi="Arial" w:cs="Arial"/>
          <w:color w:val="FF0000"/>
        </w:rPr>
      </w:pPr>
      <w:r w:rsidRPr="004F72AC">
        <w:rPr>
          <w:rFonts w:ascii="Arial" w:hAnsi="Arial" w:cs="Arial"/>
          <w:noProof/>
          <w:color w:val="FF0000"/>
          <w:lang w:eastAsia="es-ES"/>
        </w:rPr>
        <w:drawing>
          <wp:inline distT="0" distB="0" distL="0" distR="0" wp14:anchorId="40126EF4" wp14:editId="1E376CD8">
            <wp:extent cx="5486400" cy="31608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60840"/>
                    </a:xfrm>
                    <a:prstGeom prst="rect">
                      <a:avLst/>
                    </a:prstGeom>
                    <a:noFill/>
                    <a:ln>
                      <a:noFill/>
                    </a:ln>
                  </pic:spPr>
                </pic:pic>
              </a:graphicData>
            </a:graphic>
          </wp:inline>
        </w:drawing>
      </w:r>
    </w:p>
    <w:p w:rsidR="004F72AC" w:rsidRPr="004F72AC" w:rsidRDefault="004F72AC" w:rsidP="004F72AC">
      <w:pPr>
        <w:rPr>
          <w:rFonts w:ascii="Arial" w:hAnsi="Arial" w:cs="Arial"/>
          <w:color w:val="FF0000"/>
          <w:lang w:val="en-US"/>
        </w:rPr>
      </w:pPr>
      <w:r w:rsidRPr="004F72AC">
        <w:rPr>
          <w:rFonts w:ascii="Arial" w:hAnsi="Arial" w:cs="Arial"/>
          <w:color w:val="FF0000"/>
          <w:lang w:val="en-US"/>
        </w:rPr>
        <w:t xml:space="preserve">Ref: </w:t>
      </w:r>
      <w:hyperlink r:id="rId8" w:history="1">
        <w:r w:rsidRPr="004F72AC">
          <w:rPr>
            <w:rStyle w:val="Hipervnculo"/>
            <w:rFonts w:ascii="Arial" w:hAnsi="Arial" w:cs="Arial"/>
            <w:color w:val="FF0000"/>
            <w:u w:val="none"/>
            <w:lang w:val="en-US"/>
          </w:rPr>
          <w:t>file:///Volumes/Multimedia_1/Interactividades/Edge/3%20items/triangulo/triangulo.html</w:t>
        </w:r>
      </w:hyperlink>
    </w:p>
    <w:p w:rsidR="004F72AC" w:rsidRDefault="004F72AC">
      <w:pPr>
        <w:rPr>
          <w:rFonts w:ascii="Arial" w:hAnsi="Arial" w:cs="Arial"/>
          <w:lang w:val="en-US"/>
        </w:rPr>
      </w:pPr>
    </w:p>
    <w:p w:rsidR="00DC4954" w:rsidRPr="004F72AC" w:rsidRDefault="00DC4954">
      <w:pPr>
        <w:rPr>
          <w:rFonts w:ascii="Arial" w:hAnsi="Arial" w:cs="Arial"/>
          <w:lang w:val="en-US"/>
        </w:rPr>
      </w:pPr>
    </w:p>
    <w:p w:rsidR="004F72AC" w:rsidRPr="004F72AC" w:rsidRDefault="004F72AC">
      <w:pPr>
        <w:rPr>
          <w:rFonts w:ascii="Arial" w:hAnsi="Arial" w:cs="Arial"/>
        </w:rPr>
      </w:pPr>
      <w:r w:rsidRPr="004F72AC">
        <w:rPr>
          <w:rFonts w:ascii="Arial" w:hAnsi="Arial" w:cs="Arial"/>
          <w:color w:val="FF0000"/>
        </w:rPr>
        <w:lastRenderedPageBreak/>
        <w:t xml:space="preserve">Título: </w:t>
      </w:r>
      <w:r w:rsidRPr="004F72AC">
        <w:rPr>
          <w:rFonts w:ascii="Arial" w:hAnsi="Arial" w:cs="Arial"/>
        </w:rPr>
        <w:t>Alternativas para un plan de mantenimiento</w:t>
      </w:r>
    </w:p>
    <w:p w:rsidR="004F72AC" w:rsidRPr="004F72AC" w:rsidRDefault="004F72AC">
      <w:pPr>
        <w:rPr>
          <w:rFonts w:ascii="Arial" w:hAnsi="Arial" w:cs="Arial"/>
        </w:rPr>
      </w:pPr>
      <w:r w:rsidRPr="004F72AC">
        <w:rPr>
          <w:rFonts w:ascii="Arial" w:hAnsi="Arial" w:cs="Arial"/>
          <w:color w:val="FF0000"/>
        </w:rPr>
        <w:t xml:space="preserve">Instrucción al estudiante: </w:t>
      </w:r>
      <w:r w:rsidRPr="004F72AC">
        <w:rPr>
          <w:rFonts w:ascii="Arial" w:hAnsi="Arial" w:cs="Arial"/>
        </w:rPr>
        <w:t>Conoce las alternativas para la ejecución de un plan de mantenimiento y el procedimiento indicado para cualquiera de los métodos presentados, haciendo clic en cada ítem.</w:t>
      </w:r>
    </w:p>
    <w:p w:rsidR="004F72AC" w:rsidRPr="004F72AC" w:rsidRDefault="004F72AC">
      <w:pPr>
        <w:rPr>
          <w:rFonts w:ascii="Arial" w:hAnsi="Arial" w:cs="Arial"/>
        </w:rPr>
      </w:pPr>
      <w:r w:rsidRPr="004F72AC">
        <w:rPr>
          <w:rFonts w:ascii="Arial" w:hAnsi="Arial" w:cs="Arial"/>
          <w:color w:val="FF0000"/>
        </w:rPr>
        <w:t xml:space="preserve">Ítems: </w:t>
      </w:r>
      <w:r w:rsidRPr="004F72AC">
        <w:rPr>
          <w:rFonts w:ascii="Arial" w:hAnsi="Arial" w:cs="Arial"/>
        </w:rPr>
        <w:t>Programa o plan de mantenimiento preventivo</w:t>
      </w:r>
    </w:p>
    <w:p w:rsidR="004F72AC" w:rsidRPr="004F72AC" w:rsidRDefault="004F72AC">
      <w:pPr>
        <w:rPr>
          <w:rFonts w:ascii="Arial" w:hAnsi="Arial" w:cs="Arial"/>
        </w:rPr>
      </w:pPr>
      <w:r w:rsidRPr="004F72AC">
        <w:rPr>
          <w:rFonts w:ascii="Arial" w:hAnsi="Arial" w:cs="Arial"/>
          <w:i/>
        </w:rPr>
        <w:t xml:space="preserve">          Software</w:t>
      </w:r>
      <w:r w:rsidRPr="004F72AC">
        <w:rPr>
          <w:rFonts w:ascii="Arial" w:hAnsi="Arial" w:cs="Arial"/>
        </w:rPr>
        <w:t xml:space="preserve"> de mantenimiento</w:t>
      </w:r>
    </w:p>
    <w:p w:rsidR="004F72AC" w:rsidRPr="004F72AC" w:rsidRDefault="004F72AC">
      <w:pPr>
        <w:rPr>
          <w:rFonts w:ascii="Arial" w:hAnsi="Arial" w:cs="Arial"/>
        </w:rPr>
      </w:pPr>
      <w:r w:rsidRPr="004F72AC">
        <w:rPr>
          <w:rFonts w:ascii="Arial" w:hAnsi="Arial" w:cs="Arial"/>
        </w:rPr>
        <w:t xml:space="preserve">          Procedimiento</w:t>
      </w:r>
    </w:p>
    <w:p w:rsidR="004F72AC" w:rsidRPr="004F72AC" w:rsidRDefault="004F72AC">
      <w:pPr>
        <w:rPr>
          <w:rFonts w:ascii="Arial" w:hAnsi="Arial" w:cs="Arial"/>
          <w:color w:val="FF0000"/>
        </w:rPr>
      </w:pPr>
      <w:r w:rsidRPr="004F72AC">
        <w:rPr>
          <w:rFonts w:ascii="Arial" w:hAnsi="Arial" w:cs="Arial"/>
          <w:color w:val="FF0000"/>
        </w:rPr>
        <w:t xml:space="preserve">Información que se despliega: </w:t>
      </w:r>
    </w:p>
    <w:p w:rsidR="004F72AC" w:rsidRPr="004F72AC" w:rsidRDefault="004F72AC" w:rsidP="004F72AC">
      <w:pPr>
        <w:pStyle w:val="NormalWeb"/>
        <w:spacing w:before="0" w:beforeAutospacing="0" w:after="0" w:afterAutospacing="0" w:line="276" w:lineRule="auto"/>
        <w:rPr>
          <w:rFonts w:ascii="Arial" w:hAnsi="Arial" w:cs="Arial"/>
          <w:sz w:val="22"/>
          <w:szCs w:val="22"/>
        </w:rPr>
      </w:pPr>
      <w:r w:rsidRPr="004F72AC">
        <w:rPr>
          <w:rFonts w:ascii="Arial" w:hAnsi="Arial" w:cs="Arial"/>
          <w:b/>
          <w:sz w:val="22"/>
          <w:szCs w:val="22"/>
        </w:rPr>
        <w:t>Programa o plan de mantenimiento preventivo.</w:t>
      </w:r>
      <w:r w:rsidRPr="004F72AC">
        <w:rPr>
          <w:rFonts w:ascii="Arial" w:hAnsi="Arial" w:cs="Arial"/>
          <w:sz w:val="22"/>
          <w:szCs w:val="22"/>
        </w:rPr>
        <w:t xml:space="preserve"> Mediante este sistema se hace una programación detallada de las tareas de mantenimiento preventivo en equipos o máquinas, explicando las acciones, procedimientos, tareas, responsables y fechas o momentos a realizar, especialmente asociadas a la limpieza, ajuste, lubricación y en algunos casos la sustitución de piezas que se encuentren en estado irregular.</w:t>
      </w:r>
    </w:p>
    <w:p w:rsidR="004F72AC" w:rsidRPr="004F72AC" w:rsidRDefault="004F72AC" w:rsidP="004F72AC">
      <w:pPr>
        <w:pStyle w:val="NormalWeb"/>
        <w:spacing w:before="0" w:beforeAutospacing="0" w:after="0" w:afterAutospacing="0" w:line="276" w:lineRule="auto"/>
        <w:rPr>
          <w:rFonts w:ascii="Arial" w:hAnsi="Arial" w:cs="Arial"/>
          <w:b/>
          <w:sz w:val="22"/>
          <w:szCs w:val="22"/>
        </w:rPr>
      </w:pPr>
    </w:p>
    <w:p w:rsidR="004F72AC" w:rsidRPr="004F72AC" w:rsidRDefault="004F72AC" w:rsidP="004F72AC">
      <w:pPr>
        <w:pStyle w:val="NormalWeb"/>
        <w:spacing w:before="0" w:beforeAutospacing="0" w:after="0" w:afterAutospacing="0" w:line="276" w:lineRule="auto"/>
        <w:rPr>
          <w:rFonts w:ascii="Arial" w:hAnsi="Arial" w:cs="Arial"/>
          <w:sz w:val="22"/>
          <w:szCs w:val="22"/>
        </w:rPr>
      </w:pPr>
      <w:r w:rsidRPr="004F72AC">
        <w:rPr>
          <w:rFonts w:ascii="Arial" w:hAnsi="Arial" w:cs="Arial"/>
          <w:b/>
          <w:sz w:val="22"/>
          <w:szCs w:val="22"/>
        </w:rPr>
        <w:t>S</w:t>
      </w:r>
      <w:r w:rsidRPr="004F72AC">
        <w:rPr>
          <w:rFonts w:ascii="Arial" w:hAnsi="Arial" w:cs="Arial"/>
          <w:b/>
          <w:i/>
          <w:sz w:val="22"/>
          <w:szCs w:val="22"/>
        </w:rPr>
        <w:t>oftware</w:t>
      </w:r>
      <w:r w:rsidRPr="004F72AC">
        <w:rPr>
          <w:rFonts w:ascii="Arial" w:hAnsi="Arial" w:cs="Arial"/>
          <w:b/>
          <w:sz w:val="22"/>
          <w:szCs w:val="22"/>
        </w:rPr>
        <w:t xml:space="preserve"> de mantenimiento. </w:t>
      </w:r>
      <w:r w:rsidRPr="004F72AC">
        <w:rPr>
          <w:rFonts w:ascii="Arial" w:hAnsi="Arial" w:cs="Arial"/>
          <w:sz w:val="22"/>
          <w:szCs w:val="22"/>
        </w:rPr>
        <w:t>Debe corresponder a una aplicación informática que facilite realizar el plan de mantenimiento a un equipo o máquina, o en general, a los activos de la empresa mediante la creación, seguimiento y control de las tareas previstas en el computador.</w:t>
      </w:r>
    </w:p>
    <w:p w:rsidR="004F72AC" w:rsidRPr="004F72AC" w:rsidRDefault="004F72AC" w:rsidP="004F72AC">
      <w:pPr>
        <w:pStyle w:val="NormalWeb"/>
        <w:spacing w:before="0" w:beforeAutospacing="0" w:after="0" w:afterAutospacing="0" w:line="276" w:lineRule="auto"/>
        <w:rPr>
          <w:rFonts w:ascii="Arial" w:hAnsi="Arial" w:cs="Arial"/>
          <w:sz w:val="22"/>
          <w:szCs w:val="22"/>
        </w:rPr>
      </w:pPr>
    </w:p>
    <w:p w:rsidR="004F72AC" w:rsidRPr="004F72AC" w:rsidRDefault="004F72AC" w:rsidP="004F72AC">
      <w:pPr>
        <w:pStyle w:val="NormalWeb"/>
        <w:spacing w:before="0" w:beforeAutospacing="0" w:after="0" w:afterAutospacing="0" w:line="276" w:lineRule="auto"/>
        <w:rPr>
          <w:rFonts w:ascii="Arial" w:hAnsi="Arial" w:cs="Arial"/>
          <w:sz w:val="22"/>
          <w:szCs w:val="22"/>
        </w:rPr>
      </w:pPr>
      <w:r w:rsidRPr="004F72AC">
        <w:rPr>
          <w:rFonts w:ascii="Arial" w:hAnsi="Arial" w:cs="Arial"/>
          <w:b/>
          <w:sz w:val="22"/>
          <w:szCs w:val="22"/>
        </w:rPr>
        <w:t>Procedimiento</w:t>
      </w:r>
      <w:r w:rsidRPr="004F72AC">
        <w:rPr>
          <w:rFonts w:ascii="Arial" w:hAnsi="Arial" w:cs="Arial"/>
          <w:sz w:val="22"/>
          <w:szCs w:val="22"/>
        </w:rPr>
        <w:t xml:space="preserve">. </w:t>
      </w:r>
      <w:bookmarkStart w:id="0" w:name="_GoBack"/>
      <w:r w:rsidRPr="004F72AC">
        <w:rPr>
          <w:rFonts w:ascii="Arial" w:hAnsi="Arial" w:cs="Arial"/>
          <w:sz w:val="22"/>
          <w:szCs w:val="22"/>
        </w:rPr>
        <w:t>Para elaborar el programa de mantenimiento por cualquiera de los métodos indicados, se procede de la siguiente manera:</w:t>
      </w:r>
    </w:p>
    <w:p w:rsidR="004F72AC" w:rsidRPr="004F72AC" w:rsidRDefault="004F72AC" w:rsidP="004F72AC">
      <w:pPr>
        <w:pStyle w:val="NormalWeb"/>
        <w:spacing w:before="0" w:beforeAutospacing="0" w:after="0" w:afterAutospacing="0" w:line="276" w:lineRule="auto"/>
        <w:rPr>
          <w:rFonts w:ascii="Arial" w:hAnsi="Arial" w:cs="Arial"/>
          <w:sz w:val="22"/>
          <w:szCs w:val="22"/>
        </w:rPr>
      </w:pPr>
    </w:p>
    <w:p w:rsidR="004F72AC" w:rsidRPr="004F72AC" w:rsidRDefault="004F72AC" w:rsidP="004F72AC">
      <w:pPr>
        <w:pStyle w:val="NormalWeb"/>
        <w:numPr>
          <w:ilvl w:val="0"/>
          <w:numId w:val="1"/>
        </w:numPr>
        <w:tabs>
          <w:tab w:val="clear" w:pos="1440"/>
        </w:tabs>
        <w:spacing w:before="0" w:beforeAutospacing="0" w:after="0" w:afterAutospacing="0" w:line="276" w:lineRule="auto"/>
        <w:ind w:left="0" w:firstLine="0"/>
        <w:rPr>
          <w:rFonts w:ascii="Arial" w:hAnsi="Arial" w:cs="Arial"/>
          <w:kern w:val="32"/>
          <w:sz w:val="22"/>
          <w:szCs w:val="22"/>
        </w:rPr>
      </w:pPr>
      <w:r w:rsidRPr="004F72AC">
        <w:rPr>
          <w:rFonts w:ascii="Arial" w:hAnsi="Arial" w:cs="Arial"/>
          <w:kern w:val="32"/>
          <w:sz w:val="22"/>
          <w:szCs w:val="22"/>
        </w:rPr>
        <w:t>Revisar las instrucciones dadas por el fabricante, bien sea en el manual de uso o de ser necesario, se debe hablar con el fabricante para conocer algunos detalles y recomendaciones especiales.</w:t>
      </w:r>
    </w:p>
    <w:p w:rsidR="004F72AC" w:rsidRPr="004F72AC" w:rsidRDefault="004F72AC" w:rsidP="004F72AC">
      <w:pPr>
        <w:pStyle w:val="NormalWeb"/>
        <w:numPr>
          <w:ilvl w:val="0"/>
          <w:numId w:val="1"/>
        </w:numPr>
        <w:tabs>
          <w:tab w:val="clear" w:pos="1440"/>
        </w:tabs>
        <w:spacing w:before="0" w:beforeAutospacing="0" w:after="0" w:afterAutospacing="0" w:line="276" w:lineRule="auto"/>
        <w:ind w:left="0" w:firstLine="0"/>
        <w:rPr>
          <w:rFonts w:ascii="Arial" w:hAnsi="Arial" w:cs="Arial"/>
          <w:kern w:val="32"/>
          <w:sz w:val="22"/>
          <w:szCs w:val="22"/>
        </w:rPr>
      </w:pPr>
      <w:r w:rsidRPr="004F72AC">
        <w:rPr>
          <w:rFonts w:ascii="Arial" w:hAnsi="Arial" w:cs="Arial"/>
          <w:kern w:val="32"/>
          <w:sz w:val="22"/>
          <w:szCs w:val="22"/>
        </w:rPr>
        <w:t>Elaborar un manual de procedimientos interno que contenga las instrucciones que deben seguirse en el momento del mantenimiento de equipos y que sea de fácil comprensión para todos. Este manual debe ser elaborado por el departamento técnico o de producción.</w:t>
      </w:r>
    </w:p>
    <w:p w:rsidR="004F72AC" w:rsidRPr="004F72AC" w:rsidRDefault="004F72AC" w:rsidP="004F72AC">
      <w:pPr>
        <w:pStyle w:val="NormalWeb"/>
        <w:numPr>
          <w:ilvl w:val="0"/>
          <w:numId w:val="1"/>
        </w:numPr>
        <w:tabs>
          <w:tab w:val="clear" w:pos="1440"/>
        </w:tabs>
        <w:spacing w:before="0" w:beforeAutospacing="0" w:after="0" w:afterAutospacing="0" w:line="276" w:lineRule="auto"/>
        <w:ind w:left="0" w:firstLine="0"/>
        <w:rPr>
          <w:rFonts w:ascii="Arial" w:hAnsi="Arial" w:cs="Arial"/>
          <w:kern w:val="32"/>
          <w:sz w:val="22"/>
          <w:szCs w:val="22"/>
        </w:rPr>
      </w:pPr>
      <w:r w:rsidRPr="004F72AC">
        <w:rPr>
          <w:rFonts w:ascii="Arial" w:hAnsi="Arial" w:cs="Arial"/>
          <w:kern w:val="32"/>
          <w:sz w:val="22"/>
          <w:szCs w:val="22"/>
        </w:rPr>
        <w:t>Establecer algunos indicadores de revisiones efectuadas, de tal manera que se cuente con un historial de los mantenimientos realizados, las actividades ejecutadas, fechas, etc., que sirvan de ayuda posterior. Junto con este historial se pueden elaborar listas de posibles fechas de nuevas revisiones, cambio de aceites, filtros, etc., teniendo en cuenta la vida útil de cada una de las piezas, de acuerdo a las instrucciones del fabricante.</w:t>
      </w:r>
    </w:p>
    <w:p w:rsidR="004F72AC" w:rsidRPr="004F72AC" w:rsidRDefault="004F72AC" w:rsidP="004F72AC">
      <w:pPr>
        <w:pStyle w:val="NormalWeb"/>
        <w:numPr>
          <w:ilvl w:val="0"/>
          <w:numId w:val="1"/>
        </w:numPr>
        <w:tabs>
          <w:tab w:val="clear" w:pos="1440"/>
        </w:tabs>
        <w:spacing w:before="0" w:beforeAutospacing="0" w:after="0" w:afterAutospacing="0" w:line="276" w:lineRule="auto"/>
        <w:ind w:left="0" w:firstLine="0"/>
        <w:rPr>
          <w:rFonts w:ascii="Arial" w:hAnsi="Arial" w:cs="Arial"/>
          <w:kern w:val="32"/>
          <w:sz w:val="22"/>
          <w:szCs w:val="22"/>
        </w:rPr>
      </w:pPr>
      <w:r w:rsidRPr="004F72AC">
        <w:rPr>
          <w:rFonts w:ascii="Arial" w:hAnsi="Arial" w:cs="Arial"/>
          <w:kern w:val="32"/>
          <w:sz w:val="22"/>
          <w:szCs w:val="22"/>
        </w:rPr>
        <w:t>Revisar la existencia apropiada de repuestos y accesorios.</w:t>
      </w:r>
    </w:p>
    <w:p w:rsidR="004F72AC" w:rsidRPr="004F72AC" w:rsidRDefault="004F72AC" w:rsidP="004F72AC">
      <w:pPr>
        <w:pStyle w:val="NormalWeb"/>
        <w:numPr>
          <w:ilvl w:val="0"/>
          <w:numId w:val="1"/>
        </w:numPr>
        <w:tabs>
          <w:tab w:val="clear" w:pos="1440"/>
        </w:tabs>
        <w:spacing w:before="0" w:beforeAutospacing="0" w:after="0" w:afterAutospacing="0" w:line="276" w:lineRule="auto"/>
        <w:ind w:left="0" w:firstLine="0"/>
        <w:rPr>
          <w:rFonts w:ascii="Arial" w:hAnsi="Arial" w:cs="Arial"/>
          <w:kern w:val="32"/>
          <w:sz w:val="22"/>
          <w:szCs w:val="22"/>
        </w:rPr>
      </w:pPr>
      <w:r w:rsidRPr="004F72AC">
        <w:rPr>
          <w:rFonts w:ascii="Arial" w:hAnsi="Arial" w:cs="Arial"/>
          <w:kern w:val="32"/>
          <w:sz w:val="22"/>
          <w:szCs w:val="22"/>
        </w:rPr>
        <w:t>Elaborar la programación de mantenimientos, de tal manera que se identifiquen los de mayor y menor duración, elaborando un cronograma con plazos aunque no sean exactos, deben incluir una previsión. Se debe poder adelantar las acciones pertinentes que contribuyan a su realización.</w:t>
      </w:r>
    </w:p>
    <w:p w:rsidR="004F72AC" w:rsidRPr="004F72AC" w:rsidRDefault="004F72AC" w:rsidP="004F72AC">
      <w:pPr>
        <w:pStyle w:val="NormalWeb"/>
        <w:numPr>
          <w:ilvl w:val="0"/>
          <w:numId w:val="1"/>
        </w:numPr>
        <w:tabs>
          <w:tab w:val="clear" w:pos="1440"/>
        </w:tabs>
        <w:spacing w:before="0" w:beforeAutospacing="0" w:after="0" w:afterAutospacing="0" w:line="276" w:lineRule="auto"/>
        <w:ind w:left="0" w:firstLine="0"/>
        <w:rPr>
          <w:rFonts w:ascii="Arial" w:hAnsi="Arial" w:cs="Arial"/>
          <w:kern w:val="32"/>
          <w:sz w:val="22"/>
          <w:szCs w:val="22"/>
        </w:rPr>
      </w:pPr>
      <w:r w:rsidRPr="004F72AC">
        <w:rPr>
          <w:rFonts w:ascii="Arial" w:hAnsi="Arial" w:cs="Arial"/>
          <w:kern w:val="32"/>
          <w:sz w:val="22"/>
          <w:szCs w:val="22"/>
        </w:rPr>
        <w:t xml:space="preserve">En caso de que las empresas no utilicen un </w:t>
      </w:r>
      <w:r w:rsidRPr="004F72AC">
        <w:rPr>
          <w:rFonts w:ascii="Arial" w:hAnsi="Arial" w:cs="Arial"/>
          <w:i/>
          <w:kern w:val="32"/>
          <w:sz w:val="22"/>
          <w:szCs w:val="22"/>
        </w:rPr>
        <w:t>software</w:t>
      </w:r>
      <w:r w:rsidRPr="004F72AC">
        <w:rPr>
          <w:rFonts w:ascii="Arial" w:hAnsi="Arial" w:cs="Arial"/>
          <w:kern w:val="32"/>
          <w:sz w:val="22"/>
          <w:szCs w:val="22"/>
        </w:rPr>
        <w:t xml:space="preserve"> especializado en el mantenimiento, se pueden crear bases de datos en </w:t>
      </w:r>
      <w:proofErr w:type="spellStart"/>
      <w:r w:rsidRPr="004F72AC">
        <w:rPr>
          <w:rFonts w:ascii="Arial" w:hAnsi="Arial" w:cs="Arial"/>
          <w:kern w:val="32"/>
          <w:sz w:val="22"/>
          <w:szCs w:val="22"/>
        </w:rPr>
        <w:t>Acces</w:t>
      </w:r>
      <w:proofErr w:type="spellEnd"/>
      <w:r w:rsidRPr="004F72AC">
        <w:rPr>
          <w:rFonts w:ascii="Arial" w:hAnsi="Arial" w:cs="Arial"/>
          <w:kern w:val="32"/>
          <w:sz w:val="22"/>
          <w:szCs w:val="22"/>
        </w:rPr>
        <w:t xml:space="preserve"> o en hojas de cálculo (Excel) que permitan crear fichas para las máquinas y equipos con la programación de paradas, cambio de repuestos, etc.</w:t>
      </w:r>
    </w:p>
    <w:bookmarkEnd w:id="0"/>
    <w:p w:rsidR="004F72AC" w:rsidRPr="004F72AC" w:rsidRDefault="004F72AC">
      <w:pPr>
        <w:rPr>
          <w:rFonts w:ascii="Arial" w:hAnsi="Arial" w:cs="Arial"/>
        </w:rPr>
      </w:pPr>
    </w:p>
    <w:sectPr w:rsidR="004F72AC" w:rsidRPr="004F7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384D"/>
    <w:multiLevelType w:val="hybridMultilevel"/>
    <w:tmpl w:val="79AC61A4"/>
    <w:lvl w:ilvl="0" w:tplc="506C9BEE">
      <w:start w:val="1"/>
      <w:numFmt w:val="lowerLetter"/>
      <w:lvlText w:val="%1."/>
      <w:lvlJc w:val="left"/>
      <w:pPr>
        <w:tabs>
          <w:tab w:val="num" w:pos="1440"/>
        </w:tabs>
        <w:ind w:left="144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D52B05"/>
    <w:multiLevelType w:val="hybridMultilevel"/>
    <w:tmpl w:val="5F6C2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2AC"/>
    <w:rsid w:val="000576C9"/>
    <w:rsid w:val="004F72AC"/>
    <w:rsid w:val="005D6BCB"/>
    <w:rsid w:val="008028C8"/>
    <w:rsid w:val="00873D29"/>
    <w:rsid w:val="0088167C"/>
    <w:rsid w:val="00DC4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E382"/>
  <w15:docId w15:val="{E9EDD139-429A-4AC6-AB22-C3FB93E7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NormalWeb">
    <w:name w:val="Normal (Web)"/>
    <w:basedOn w:val="Normal"/>
    <w:link w:val="NormalWebCar"/>
    <w:unhideWhenUsed/>
    <w:rsid w:val="004F72AC"/>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WebCar">
    <w:name w:val="Normal (Web) Car"/>
    <w:link w:val="NormalWeb"/>
    <w:rsid w:val="004F72AC"/>
    <w:rPr>
      <w:rFonts w:ascii="Times" w:eastAsia="Times New Roman" w:hAnsi="Times" w:cs="Times New Roman"/>
      <w:sz w:val="20"/>
      <w:szCs w:val="20"/>
      <w:lang w:val="es-ES_tradnl" w:eastAsia="es-ES"/>
    </w:rPr>
  </w:style>
  <w:style w:type="character" w:styleId="Hipervnculo">
    <w:name w:val="Hyperlink"/>
    <w:basedOn w:val="Fuentedeprrafopredeter"/>
    <w:uiPriority w:val="99"/>
    <w:unhideWhenUsed/>
    <w:rsid w:val="004F72AC"/>
    <w:rPr>
      <w:color w:val="0000FF" w:themeColor="hyperlink"/>
      <w:u w:val="single"/>
    </w:rPr>
  </w:style>
  <w:style w:type="paragraph" w:styleId="Textodeglobo">
    <w:name w:val="Balloon Text"/>
    <w:basedOn w:val="Normal"/>
    <w:link w:val="TextodegloboCar"/>
    <w:uiPriority w:val="99"/>
    <w:semiHidden/>
    <w:unhideWhenUsed/>
    <w:rsid w:val="004F7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Volumes\Multimedia_1\Interactividades\Edge\3%20items\triangulo\triangulo.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D6CB-32E4-4DD3-A02C-9A8DECB6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Maria Angelica Chitiva Cardona</cp:lastModifiedBy>
  <cp:revision>3</cp:revision>
  <dcterms:created xsi:type="dcterms:W3CDTF">2018-10-19T13:43:00Z</dcterms:created>
  <dcterms:modified xsi:type="dcterms:W3CDTF">2019-03-23T20:34:00Z</dcterms:modified>
</cp:coreProperties>
</file>