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EB89" w14:textId="77777777" w:rsidR="000B384F" w:rsidRPr="00774AE0" w:rsidRDefault="00852B86" w:rsidP="00774AE0">
      <w:pPr>
        <w:jc w:val="center"/>
        <w:rPr>
          <w:rFonts w:ascii="Arial" w:hAnsi="Arial" w:cs="Arial"/>
          <w:b/>
        </w:rPr>
      </w:pPr>
      <w:r>
        <w:rPr>
          <w:rFonts w:ascii="Arial" w:hAnsi="Arial" w:cs="Arial"/>
          <w:b/>
        </w:rPr>
        <w:t>Interactividad</w:t>
      </w:r>
      <w:r w:rsidR="0070714E" w:rsidRPr="00774AE0">
        <w:rPr>
          <w:rFonts w:ascii="Arial" w:hAnsi="Arial" w:cs="Arial"/>
          <w:b/>
        </w:rPr>
        <w:t>: Actividad de autoaprendizaje Nº4</w:t>
      </w:r>
      <w:r>
        <w:rPr>
          <w:rFonts w:ascii="Arial" w:hAnsi="Arial" w:cs="Arial"/>
          <w:b/>
        </w:rPr>
        <w:t>. E</w:t>
      </w:r>
      <w:r w:rsidR="0070714E" w:rsidRPr="00774AE0">
        <w:rPr>
          <w:rFonts w:ascii="Arial" w:hAnsi="Arial" w:cs="Arial"/>
          <w:b/>
        </w:rPr>
        <w:t>jercicio práctico</w:t>
      </w:r>
    </w:p>
    <w:p w14:paraId="3EE5CB19" w14:textId="77777777" w:rsidR="0070714E" w:rsidRDefault="0070714E">
      <w:pPr>
        <w:rPr>
          <w:rFonts w:ascii="Arial" w:hAnsi="Arial" w:cs="Arial"/>
        </w:rPr>
      </w:pPr>
      <w:r w:rsidRPr="00774AE0">
        <w:rPr>
          <w:rFonts w:ascii="Arial" w:hAnsi="Arial" w:cs="Arial"/>
          <w:color w:val="FF0000"/>
        </w:rPr>
        <w:t>Por favor diseñar un esquema interactivo como el que se muestra a continuación, sobre la actividad de autoaprendizaje Nº4</w:t>
      </w:r>
      <w:r w:rsidRPr="00774AE0">
        <w:rPr>
          <w:rFonts w:ascii="Arial" w:hAnsi="Arial" w:cs="Arial"/>
        </w:rPr>
        <w:t>.</w:t>
      </w:r>
    </w:p>
    <w:p w14:paraId="10AD603E" w14:textId="77777777" w:rsidR="00774AE0" w:rsidRPr="00BE3C9F" w:rsidRDefault="00774AE0" w:rsidP="00774AE0">
      <w:pPr>
        <w:rPr>
          <w:rFonts w:ascii="Arial" w:hAnsi="Arial" w:cs="Arial"/>
          <w:color w:val="FF0000"/>
        </w:rPr>
      </w:pPr>
      <w:r w:rsidRPr="00BE3C9F">
        <w:rPr>
          <w:rFonts w:ascii="Arial" w:hAnsi="Arial" w:cs="Arial"/>
          <w:noProof/>
          <w:color w:val="FF0000"/>
          <w:lang w:eastAsia="es-ES"/>
        </w:rPr>
        <w:drawing>
          <wp:inline distT="0" distB="0" distL="0" distR="0" wp14:anchorId="55BDC332" wp14:editId="6BF6390B">
            <wp:extent cx="5486400" cy="3438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438450"/>
                    </a:xfrm>
                    <a:prstGeom prst="rect">
                      <a:avLst/>
                    </a:prstGeom>
                    <a:noFill/>
                    <a:ln>
                      <a:noFill/>
                    </a:ln>
                  </pic:spPr>
                </pic:pic>
              </a:graphicData>
            </a:graphic>
          </wp:inline>
        </w:drawing>
      </w:r>
    </w:p>
    <w:p w14:paraId="6651DC0D" w14:textId="58C31468" w:rsidR="00774AE0" w:rsidRPr="00BE3C9F" w:rsidRDefault="00774AE0" w:rsidP="00774AE0">
      <w:pPr>
        <w:rPr>
          <w:rFonts w:ascii="Arial" w:hAnsi="Arial" w:cs="Arial"/>
          <w:color w:val="FF0000"/>
        </w:rPr>
      </w:pPr>
      <w:proofErr w:type="spellStart"/>
      <w:r w:rsidRPr="00BE3C9F">
        <w:rPr>
          <w:rFonts w:ascii="Arial" w:hAnsi="Arial" w:cs="Arial"/>
          <w:color w:val="FF0000"/>
        </w:rPr>
        <w:t>Ref</w:t>
      </w:r>
      <w:proofErr w:type="spellEnd"/>
      <w:r w:rsidRPr="00BE3C9F">
        <w:rPr>
          <w:rFonts w:ascii="Arial" w:hAnsi="Arial" w:cs="Arial"/>
          <w:color w:val="FF0000"/>
        </w:rPr>
        <w:t xml:space="preserve">: </w:t>
      </w:r>
      <w:hyperlink r:id="rId6" w:history="1">
        <w:r w:rsidRPr="00BE3C9F">
          <w:rPr>
            <w:rStyle w:val="Hipervnculo"/>
            <w:rFonts w:ascii="Arial" w:hAnsi="Arial" w:cs="Arial"/>
            <w:color w:val="FF0000"/>
          </w:rPr>
          <w:t>file:///Volumes/Multimedia_1/Interactividades/Edge/3%20items/columnas/columnas.html</w:t>
        </w:r>
      </w:hyperlink>
    </w:p>
    <w:p w14:paraId="6D73BB08" w14:textId="77777777" w:rsidR="00774AE0" w:rsidRPr="00774AE0" w:rsidRDefault="00774AE0">
      <w:pPr>
        <w:rPr>
          <w:rFonts w:ascii="Arial" w:hAnsi="Arial" w:cs="Arial"/>
        </w:rPr>
      </w:pPr>
    </w:p>
    <w:p w14:paraId="0BDB19B8" w14:textId="77777777" w:rsidR="0070714E" w:rsidRPr="00774AE0" w:rsidRDefault="0070714E">
      <w:pPr>
        <w:rPr>
          <w:rFonts w:ascii="Arial" w:hAnsi="Arial" w:cs="Arial"/>
        </w:rPr>
      </w:pPr>
      <w:r w:rsidRPr="00774AE0">
        <w:rPr>
          <w:rFonts w:ascii="Arial" w:hAnsi="Arial" w:cs="Arial"/>
          <w:color w:val="FF0000"/>
        </w:rPr>
        <w:t xml:space="preserve">Título: </w:t>
      </w:r>
      <w:r w:rsidRPr="00774AE0">
        <w:rPr>
          <w:rFonts w:ascii="Arial" w:hAnsi="Arial" w:cs="Arial"/>
        </w:rPr>
        <w:t>A</w:t>
      </w:r>
      <w:r w:rsidR="00852B86">
        <w:rPr>
          <w:rFonts w:ascii="Arial" w:hAnsi="Arial" w:cs="Arial"/>
        </w:rPr>
        <w:t>ctividad de autoaprendizaje Nº4. E</w:t>
      </w:r>
      <w:r w:rsidRPr="00774AE0">
        <w:rPr>
          <w:rFonts w:ascii="Arial" w:hAnsi="Arial" w:cs="Arial"/>
        </w:rPr>
        <w:t>jercicio práctico</w:t>
      </w:r>
      <w:r w:rsidR="00852B86">
        <w:rPr>
          <w:rFonts w:ascii="Arial" w:hAnsi="Arial" w:cs="Arial"/>
        </w:rPr>
        <w:t>.</w:t>
      </w:r>
    </w:p>
    <w:p w14:paraId="6F766C67" w14:textId="77777777" w:rsidR="00774AE0" w:rsidRPr="00774AE0" w:rsidRDefault="0070714E">
      <w:pPr>
        <w:rPr>
          <w:rFonts w:ascii="Arial" w:hAnsi="Arial" w:cs="Arial"/>
        </w:rPr>
      </w:pPr>
      <w:r w:rsidRPr="00774AE0">
        <w:rPr>
          <w:rFonts w:ascii="Arial" w:hAnsi="Arial" w:cs="Arial"/>
          <w:color w:val="FF0000"/>
        </w:rPr>
        <w:t xml:space="preserve">Instrucción al estudiante: </w:t>
      </w:r>
      <w:r w:rsidR="00774AE0" w:rsidRPr="00774AE0">
        <w:rPr>
          <w:rFonts w:ascii="Arial" w:hAnsi="Arial" w:cs="Arial"/>
        </w:rPr>
        <w:t xml:space="preserve">Para desarrollar la actividad de autoaprendizaje Nº4, primero debes hacer clic en el ítem planteamiento, en el cual encontrarás la información necesaria para desarrollar el ejercicio. Una vez obtengas tu respuesta, </w:t>
      </w:r>
      <w:r w:rsidR="00852B86">
        <w:rPr>
          <w:rFonts w:ascii="Arial" w:hAnsi="Arial" w:cs="Arial"/>
        </w:rPr>
        <w:t>accede</w:t>
      </w:r>
      <w:r w:rsidR="00774AE0" w:rsidRPr="00774AE0">
        <w:rPr>
          <w:rFonts w:ascii="Arial" w:hAnsi="Arial" w:cs="Arial"/>
        </w:rPr>
        <w:t xml:space="preserve"> al ítem desarrollo y luego a</w:t>
      </w:r>
      <w:r w:rsidR="00852B86">
        <w:rPr>
          <w:rFonts w:ascii="Arial" w:hAnsi="Arial" w:cs="Arial"/>
        </w:rPr>
        <w:t>l de</w:t>
      </w:r>
      <w:r w:rsidR="00774AE0" w:rsidRPr="00774AE0">
        <w:rPr>
          <w:rFonts w:ascii="Arial" w:hAnsi="Arial" w:cs="Arial"/>
        </w:rPr>
        <w:t xml:space="preserve"> retroalimentación y compara los resultados. </w:t>
      </w:r>
    </w:p>
    <w:p w14:paraId="2D298CFA" w14:textId="77777777" w:rsidR="00774AE0" w:rsidRPr="00774AE0" w:rsidRDefault="00774AE0">
      <w:pPr>
        <w:rPr>
          <w:rFonts w:ascii="Arial" w:hAnsi="Arial" w:cs="Arial"/>
        </w:rPr>
      </w:pPr>
      <w:r w:rsidRPr="00774AE0">
        <w:rPr>
          <w:rFonts w:ascii="Arial" w:hAnsi="Arial" w:cs="Arial"/>
          <w:color w:val="FF0000"/>
        </w:rPr>
        <w:t>Ítems</w:t>
      </w:r>
      <w:r w:rsidRPr="00774AE0">
        <w:rPr>
          <w:rFonts w:ascii="Arial" w:hAnsi="Arial" w:cs="Arial"/>
        </w:rPr>
        <w:t>: Planteamiento</w:t>
      </w:r>
    </w:p>
    <w:p w14:paraId="2E12197B" w14:textId="77777777" w:rsidR="00774AE0" w:rsidRPr="00774AE0" w:rsidRDefault="00774AE0" w:rsidP="00774AE0">
      <w:pPr>
        <w:ind w:left="709"/>
        <w:rPr>
          <w:rFonts w:ascii="Arial" w:hAnsi="Arial" w:cs="Arial"/>
        </w:rPr>
      </w:pPr>
      <w:r w:rsidRPr="00774AE0">
        <w:rPr>
          <w:rFonts w:ascii="Arial" w:hAnsi="Arial" w:cs="Arial"/>
        </w:rPr>
        <w:t>Desarrollo</w:t>
      </w:r>
    </w:p>
    <w:p w14:paraId="0768422D" w14:textId="77777777" w:rsidR="00774AE0" w:rsidRPr="00774AE0" w:rsidRDefault="00774AE0" w:rsidP="00774AE0">
      <w:pPr>
        <w:ind w:left="709"/>
        <w:rPr>
          <w:rFonts w:ascii="Arial" w:hAnsi="Arial" w:cs="Arial"/>
        </w:rPr>
      </w:pPr>
      <w:r w:rsidRPr="00774AE0">
        <w:rPr>
          <w:rFonts w:ascii="Arial" w:hAnsi="Arial" w:cs="Arial"/>
        </w:rPr>
        <w:t xml:space="preserve">Retroalimentación </w:t>
      </w:r>
    </w:p>
    <w:p w14:paraId="45BF7E8E" w14:textId="77777777" w:rsidR="00774AE0" w:rsidRPr="00774AE0" w:rsidRDefault="00774AE0">
      <w:pPr>
        <w:rPr>
          <w:rFonts w:ascii="Arial" w:hAnsi="Arial" w:cs="Arial"/>
          <w:color w:val="FF0000"/>
        </w:rPr>
      </w:pPr>
      <w:r w:rsidRPr="00774AE0">
        <w:rPr>
          <w:rFonts w:ascii="Arial" w:hAnsi="Arial" w:cs="Arial"/>
          <w:color w:val="FF0000"/>
        </w:rPr>
        <w:t>Información que se despliega:</w:t>
      </w:r>
    </w:p>
    <w:tbl>
      <w:tblPr>
        <w:tblStyle w:val="Tablaconcuadrcula"/>
        <w:tblW w:w="0" w:type="auto"/>
        <w:tblLook w:val="04A0" w:firstRow="1" w:lastRow="0" w:firstColumn="1" w:lastColumn="0" w:noHBand="0" w:noVBand="1"/>
      </w:tblPr>
      <w:tblGrid>
        <w:gridCol w:w="2905"/>
        <w:gridCol w:w="5815"/>
      </w:tblGrid>
      <w:tr w:rsidR="0070714E" w:rsidRPr="0070714E" w14:paraId="7A83E1D2" w14:textId="77777777" w:rsidTr="0070714E">
        <w:tc>
          <w:tcPr>
            <w:tcW w:w="4041" w:type="dxa"/>
          </w:tcPr>
          <w:p w14:paraId="5E66EEFE" w14:textId="77777777" w:rsidR="0070714E" w:rsidRDefault="0070714E" w:rsidP="0070714E">
            <w:pPr>
              <w:numPr>
                <w:ilvl w:val="1"/>
                <w:numId w:val="0"/>
              </w:numPr>
              <w:rPr>
                <w:rFonts w:ascii="Arial" w:eastAsia="MS Gothic" w:hAnsi="Arial" w:cs="Arial"/>
                <w:iCs/>
                <w:color w:val="548DD4"/>
                <w:spacing w:val="15"/>
                <w:lang w:val="es-CO" w:eastAsia="es-CO"/>
              </w:rPr>
            </w:pPr>
            <w:r w:rsidRPr="0070714E">
              <w:rPr>
                <w:rFonts w:ascii="Arial" w:eastAsia="MS Gothic" w:hAnsi="Arial" w:cs="Arial"/>
                <w:i/>
                <w:iCs/>
                <w:color w:val="548DD4"/>
                <w:spacing w:val="15"/>
                <w:lang w:val="es-CO" w:eastAsia="es-CO"/>
              </w:rPr>
              <w:t>Plantea</w:t>
            </w:r>
            <w:r w:rsidRPr="0070714E">
              <w:rPr>
                <w:rFonts w:ascii="Arial" w:eastAsia="MS Gothic" w:hAnsi="Arial" w:cs="Arial"/>
                <w:iCs/>
                <w:color w:val="548DD4"/>
                <w:spacing w:val="15"/>
                <w:lang w:val="es-CO" w:eastAsia="es-CO"/>
              </w:rPr>
              <w:t>miento</w:t>
            </w:r>
          </w:p>
          <w:p w14:paraId="7714B39D" w14:textId="77777777" w:rsidR="00FE616F" w:rsidRDefault="00FE616F" w:rsidP="0070714E">
            <w:pPr>
              <w:numPr>
                <w:ilvl w:val="1"/>
                <w:numId w:val="0"/>
              </w:numPr>
              <w:rPr>
                <w:rFonts w:ascii="Arial" w:eastAsia="MS Gothic" w:hAnsi="Arial" w:cs="Arial"/>
                <w:iCs/>
                <w:color w:val="548DD4"/>
                <w:spacing w:val="15"/>
                <w:lang w:val="es-CO" w:eastAsia="es-CO"/>
              </w:rPr>
            </w:pPr>
          </w:p>
          <w:p w14:paraId="703B96DA" w14:textId="08A1AE0E" w:rsidR="00FE616F" w:rsidRDefault="00FE616F" w:rsidP="00FE616F">
            <w:pPr>
              <w:rPr>
                <w:lang w:val="es-CO" w:eastAsia="es-CO"/>
              </w:rPr>
            </w:pPr>
            <w:r>
              <w:rPr>
                <w:noProof/>
              </w:rPr>
              <w:lastRenderedPageBreak/>
              <w:drawing>
                <wp:inline distT="0" distB="0" distL="0" distR="0" wp14:anchorId="7E9565C2" wp14:editId="184EFA0D">
                  <wp:extent cx="1399851" cy="21626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94" cy="2163201"/>
                          </a:xfrm>
                          <a:prstGeom prst="rect">
                            <a:avLst/>
                          </a:prstGeom>
                          <a:noFill/>
                          <a:ln>
                            <a:noFill/>
                          </a:ln>
                        </pic:spPr>
                      </pic:pic>
                    </a:graphicData>
                  </a:graphic>
                </wp:inline>
              </w:drawing>
            </w:r>
          </w:p>
          <w:p w14:paraId="06BAC5F5" w14:textId="26EFA3FE" w:rsidR="00FE616F" w:rsidRPr="00FE616F" w:rsidRDefault="00FE616F" w:rsidP="00FE616F">
            <w:pPr>
              <w:rPr>
                <w:rFonts w:ascii="Trebuchet MS" w:eastAsia="Times New Roman" w:hAnsi="Trebuchet MS" w:cs="Times New Roman"/>
                <w:color w:val="595959"/>
                <w:sz w:val="20"/>
                <w:szCs w:val="20"/>
                <w:lang w:val="en-US"/>
              </w:rPr>
            </w:pPr>
            <w:r>
              <w:rPr>
                <w:rFonts w:ascii="Trebuchet MS" w:eastAsia="Times New Roman" w:hAnsi="Trebuchet MS" w:cs="Times New Roman"/>
                <w:color w:val="595959"/>
                <w:sz w:val="20"/>
                <w:szCs w:val="20"/>
                <w:lang w:val="en-US"/>
              </w:rPr>
              <w:t xml:space="preserve">Image ID: </w:t>
            </w:r>
            <w:r w:rsidRPr="00FE616F">
              <w:rPr>
                <w:rFonts w:ascii="Trebuchet MS" w:eastAsia="Times New Roman" w:hAnsi="Trebuchet MS" w:cs="Times New Roman"/>
                <w:b/>
                <w:bCs/>
                <w:color w:val="595959"/>
                <w:sz w:val="20"/>
                <w:szCs w:val="20"/>
                <w:lang w:val="en-US"/>
              </w:rPr>
              <w:t>02E34434</w:t>
            </w:r>
          </w:p>
          <w:p w14:paraId="47B8BAA2" w14:textId="77777777" w:rsidR="00FE616F" w:rsidRDefault="00FE616F" w:rsidP="0070714E">
            <w:pPr>
              <w:numPr>
                <w:ilvl w:val="1"/>
                <w:numId w:val="0"/>
              </w:numPr>
              <w:rPr>
                <w:rFonts w:ascii="Arial" w:eastAsia="MS Gothic" w:hAnsi="Arial" w:cs="Arial"/>
                <w:i/>
                <w:iCs/>
                <w:color w:val="548DD4"/>
                <w:spacing w:val="15"/>
                <w:lang w:val="es-CO" w:eastAsia="es-CO"/>
              </w:rPr>
            </w:pPr>
          </w:p>
          <w:p w14:paraId="3D9F16A5" w14:textId="77777777" w:rsidR="00FE616F" w:rsidRPr="0070714E" w:rsidRDefault="00FE616F" w:rsidP="0070714E">
            <w:pPr>
              <w:numPr>
                <w:ilvl w:val="1"/>
                <w:numId w:val="0"/>
              </w:numPr>
              <w:rPr>
                <w:rFonts w:ascii="Arial" w:eastAsia="MS Gothic" w:hAnsi="Arial" w:cs="Arial"/>
                <w:i/>
                <w:iCs/>
                <w:color w:val="548DD4"/>
                <w:spacing w:val="15"/>
                <w:lang w:val="es-CO" w:eastAsia="es-CO"/>
              </w:rPr>
            </w:pPr>
          </w:p>
          <w:p w14:paraId="2DEB6536" w14:textId="77777777" w:rsidR="0070714E" w:rsidRPr="0070714E" w:rsidRDefault="0070714E" w:rsidP="0070714E">
            <w:pPr>
              <w:numPr>
                <w:ilvl w:val="1"/>
                <w:numId w:val="0"/>
              </w:numPr>
              <w:rPr>
                <w:rFonts w:ascii="Arial" w:eastAsia="MS Gothic" w:hAnsi="Arial" w:cs="Arial"/>
                <w:i/>
                <w:iCs/>
                <w:color w:val="548DD4"/>
                <w:spacing w:val="15"/>
                <w:lang w:eastAsia="es-CO"/>
              </w:rPr>
            </w:pPr>
          </w:p>
        </w:tc>
        <w:tc>
          <w:tcPr>
            <w:tcW w:w="4679" w:type="dxa"/>
          </w:tcPr>
          <w:p w14:paraId="3A96816A" w14:textId="77777777" w:rsidR="0070714E" w:rsidRDefault="0070714E" w:rsidP="0070714E">
            <w:pPr>
              <w:shd w:val="clear" w:color="auto" w:fill="FFFFFF"/>
              <w:rPr>
                <w:rFonts w:ascii="Arial" w:eastAsia="Times New Roman" w:hAnsi="Arial" w:cs="Arial"/>
                <w:color w:val="000000"/>
                <w:lang w:val="es-CO" w:eastAsia="es-CO"/>
              </w:rPr>
            </w:pPr>
            <w:r w:rsidRPr="0070714E">
              <w:rPr>
                <w:rFonts w:ascii="Arial" w:eastAsia="Times New Roman" w:hAnsi="Arial" w:cs="Arial"/>
                <w:color w:val="000000"/>
                <w:lang w:val="es-CO" w:eastAsia="es-CO"/>
              </w:rPr>
              <w:lastRenderedPageBreak/>
              <w:t>Una empresa produce un aderezo de ensalada que se demanda a una tasa de 400 libras/mes.</w:t>
            </w:r>
          </w:p>
          <w:p w14:paraId="3AEF8D36" w14:textId="77777777" w:rsidR="0070714E" w:rsidRPr="0070714E" w:rsidRDefault="0070714E" w:rsidP="0070714E">
            <w:pPr>
              <w:shd w:val="clear" w:color="auto" w:fill="FFFFFF"/>
              <w:rPr>
                <w:rFonts w:ascii="Arial" w:eastAsia="Times New Roman" w:hAnsi="Arial" w:cs="Arial"/>
                <w:color w:val="000000"/>
                <w:lang w:val="es-CO" w:eastAsia="es-CO"/>
              </w:rPr>
            </w:pPr>
          </w:p>
          <w:p w14:paraId="130911F5" w14:textId="77777777" w:rsidR="0070714E" w:rsidRPr="0070714E" w:rsidRDefault="0070714E" w:rsidP="0070714E">
            <w:pPr>
              <w:shd w:val="clear" w:color="auto" w:fill="FFFFFF"/>
              <w:rPr>
                <w:rFonts w:ascii="Arial" w:eastAsia="Times New Roman" w:hAnsi="Arial" w:cs="Arial"/>
                <w:color w:val="000000"/>
                <w:lang w:val="es-CO" w:eastAsia="es-CO"/>
              </w:rPr>
            </w:pPr>
            <w:r w:rsidRPr="0070714E">
              <w:rPr>
                <w:rFonts w:ascii="Arial" w:eastAsia="Times New Roman" w:hAnsi="Arial" w:cs="Arial"/>
                <w:color w:val="000000"/>
                <w:lang w:val="es-CO" w:eastAsia="es-CO"/>
              </w:rPr>
              <w:t xml:space="preserve">Es fabricado a una tasa de 2000 libras por mes. Para iniciar la producción se verifica y limpian las máquinas en forma exhaustiva. Cada preparación </w:t>
            </w:r>
            <w:r w:rsidRPr="0070714E">
              <w:rPr>
                <w:rFonts w:ascii="Arial" w:eastAsia="Times New Roman" w:hAnsi="Arial" w:cs="Arial"/>
                <w:color w:val="000000"/>
                <w:lang w:val="es-CO" w:eastAsia="es-CO"/>
              </w:rPr>
              <w:lastRenderedPageBreak/>
              <w:t xml:space="preserve">cuesta 120 um. El costo de producir este aderezo es de 3 und/ monetarios por libra y, el costo de mantenimiento en inventario es de 20% costo anual. </w:t>
            </w:r>
          </w:p>
          <w:p w14:paraId="5E02A677" w14:textId="77777777" w:rsidR="0070714E" w:rsidRPr="0070714E" w:rsidRDefault="0070714E" w:rsidP="0070714E">
            <w:pPr>
              <w:shd w:val="clear" w:color="auto" w:fill="FFFFFF"/>
              <w:rPr>
                <w:rFonts w:ascii="Arial" w:eastAsia="Times New Roman" w:hAnsi="Arial" w:cs="Arial"/>
                <w:color w:val="000000"/>
                <w:lang w:val="es-CO" w:eastAsia="es-CO"/>
              </w:rPr>
            </w:pPr>
          </w:p>
          <w:p w14:paraId="26B9017E" w14:textId="77777777" w:rsidR="0070714E" w:rsidRPr="0070714E" w:rsidRDefault="0070714E" w:rsidP="0070714E">
            <w:pPr>
              <w:shd w:val="clear" w:color="auto" w:fill="FFFFFF"/>
              <w:rPr>
                <w:rFonts w:ascii="Arial" w:eastAsia="Times New Roman" w:hAnsi="Arial" w:cs="Arial"/>
                <w:color w:val="000000"/>
                <w:lang w:val="es-CO" w:eastAsia="es-CO"/>
              </w:rPr>
            </w:pPr>
            <w:r w:rsidRPr="0070714E">
              <w:rPr>
                <w:rFonts w:ascii="Arial" w:eastAsia="Times New Roman" w:hAnsi="Arial" w:cs="Arial"/>
                <w:color w:val="000000"/>
                <w:lang w:val="es-CO" w:eastAsia="es-CO"/>
              </w:rPr>
              <w:t>Si la demanda de este aderezo excede el inventario, la orden se suple después. La administración piensa que los faltantes incurren en los dos tipos de costeo.</w:t>
            </w:r>
          </w:p>
          <w:p w14:paraId="227B0595" w14:textId="77777777" w:rsidR="0070714E" w:rsidRPr="0070714E" w:rsidRDefault="0070714E" w:rsidP="0070714E">
            <w:pPr>
              <w:shd w:val="clear" w:color="auto" w:fill="FFFFFF"/>
              <w:rPr>
                <w:rFonts w:ascii="Arial" w:eastAsia="Times New Roman" w:hAnsi="Arial" w:cs="Arial"/>
                <w:color w:val="000000"/>
                <w:lang w:val="es-CO" w:eastAsia="es-CO"/>
              </w:rPr>
            </w:pPr>
          </w:p>
          <w:p w14:paraId="6491F18E" w14:textId="77777777" w:rsidR="0070714E" w:rsidRDefault="0070714E" w:rsidP="0070714E">
            <w:pPr>
              <w:numPr>
                <w:ilvl w:val="0"/>
                <w:numId w:val="1"/>
              </w:numPr>
              <w:shd w:val="clear" w:color="auto" w:fill="FFFFFF"/>
              <w:contextualSpacing/>
              <w:jc w:val="both"/>
              <w:rPr>
                <w:rFonts w:ascii="Arial" w:eastAsia="Times New Roman" w:hAnsi="Arial" w:cs="Arial"/>
                <w:color w:val="000000"/>
                <w:lang w:val="es-CO" w:eastAsia="es-CO"/>
              </w:rPr>
            </w:pPr>
            <w:r w:rsidRPr="0070714E">
              <w:rPr>
                <w:rFonts w:ascii="Arial" w:eastAsia="Times New Roman" w:hAnsi="Arial" w:cs="Arial"/>
                <w:color w:val="000000"/>
                <w:lang w:val="es-CO" w:eastAsia="es-CO"/>
              </w:rPr>
              <w:t>La pérdida de buena voluntad que es de 0,1 u/m * libra, de faltantes de 1,2 u/m * libra que falta por mes.</w:t>
            </w:r>
          </w:p>
          <w:p w14:paraId="4DECB8EA" w14:textId="77777777" w:rsidR="0070714E" w:rsidRPr="0070714E" w:rsidRDefault="0070714E" w:rsidP="0070714E">
            <w:pPr>
              <w:shd w:val="clear" w:color="auto" w:fill="FFFFFF"/>
              <w:ind w:left="720"/>
              <w:contextualSpacing/>
              <w:jc w:val="both"/>
              <w:rPr>
                <w:rFonts w:ascii="Arial" w:eastAsia="Times New Roman" w:hAnsi="Arial" w:cs="Arial"/>
                <w:color w:val="000000"/>
                <w:lang w:val="es-CO" w:eastAsia="es-CO"/>
              </w:rPr>
            </w:pPr>
          </w:p>
          <w:p w14:paraId="0D7ECB2B" w14:textId="77777777" w:rsidR="0070714E" w:rsidRPr="0070714E" w:rsidRDefault="0070714E" w:rsidP="0070714E">
            <w:pPr>
              <w:numPr>
                <w:ilvl w:val="0"/>
                <w:numId w:val="1"/>
              </w:numPr>
              <w:shd w:val="clear" w:color="auto" w:fill="FFFFFF"/>
              <w:contextualSpacing/>
              <w:jc w:val="both"/>
              <w:rPr>
                <w:rFonts w:ascii="Arial" w:eastAsia="Times New Roman" w:hAnsi="Arial" w:cs="Arial"/>
                <w:color w:val="000000"/>
                <w:lang w:val="es-CO" w:eastAsia="es-CO"/>
              </w:rPr>
            </w:pPr>
            <w:r w:rsidRPr="0070714E">
              <w:rPr>
                <w:rFonts w:ascii="Arial" w:eastAsia="Times New Roman" w:hAnsi="Arial" w:cs="Arial"/>
                <w:color w:val="000000"/>
                <w:lang w:val="es-CO" w:eastAsia="es-CO"/>
              </w:rPr>
              <w:t>Determinar la cantidad óptima a pedir faltantes máximo y los costos totales, inventario promedio y faltante promedio.</w:t>
            </w:r>
          </w:p>
          <w:p w14:paraId="5444E226" w14:textId="77777777" w:rsidR="0070714E" w:rsidRPr="0070714E" w:rsidRDefault="0070714E" w:rsidP="0070714E">
            <w:pPr>
              <w:shd w:val="clear" w:color="auto" w:fill="FFFFFF"/>
              <w:ind w:left="360"/>
              <w:rPr>
                <w:rFonts w:ascii="Arial" w:eastAsia="Times New Roman" w:hAnsi="Arial" w:cs="Arial"/>
                <w:color w:val="000000"/>
                <w:lang w:val="es-CO" w:eastAsia="es-CO"/>
              </w:rPr>
            </w:pPr>
          </w:p>
          <w:p w14:paraId="71A4A81D" w14:textId="77777777" w:rsidR="0070714E" w:rsidRPr="0070714E" w:rsidRDefault="0070714E" w:rsidP="0070714E">
            <w:pPr>
              <w:shd w:val="clear" w:color="auto" w:fill="FFFFFF"/>
              <w:ind w:left="360"/>
              <w:rPr>
                <w:rFonts w:ascii="Arial" w:eastAsia="Times New Roman" w:hAnsi="Arial" w:cs="Arial"/>
                <w:color w:val="000000"/>
                <w:lang w:val="es-CO" w:eastAsia="es-CO"/>
              </w:rPr>
            </w:pPr>
            <w:r w:rsidRPr="0070714E">
              <w:rPr>
                <w:rFonts w:ascii="Arial" w:eastAsia="Times New Roman" w:hAnsi="Arial" w:cs="Arial"/>
                <w:color w:val="000000"/>
                <w:lang w:val="es-CO" w:eastAsia="es-CO"/>
              </w:rPr>
              <w:t>λ = 400 lb/mes = demanda</w:t>
            </w:r>
          </w:p>
          <w:p w14:paraId="54D25858" w14:textId="7568D159" w:rsidR="0070714E" w:rsidRPr="0070714E" w:rsidRDefault="001E1306" w:rsidP="0070714E">
            <w:pPr>
              <w:shd w:val="clear" w:color="auto" w:fill="FFFFFF"/>
              <w:ind w:left="360"/>
              <w:rPr>
                <w:rFonts w:ascii="Arial" w:eastAsia="Times New Roman" w:hAnsi="Arial" w:cs="Arial"/>
                <w:color w:val="000000"/>
                <w:lang w:val="es-CO" w:eastAsia="es-CO"/>
              </w:rPr>
            </w:pPr>
            <w:r w:rsidRPr="001E1306">
              <w:rPr>
                <w:position w:val="-6"/>
              </w:rPr>
              <w:object w:dxaOrig="200" w:dyaOrig="220" w14:anchorId="2DE4E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75pt;height:11.25pt" o:ole="">
                  <v:imagedata r:id="rId8" o:title=""/>
                </v:shape>
                <o:OLEObject Type="Embed" ProgID="Equation.DSMT4" ShapeID="_x0000_i1065" DrawAspect="Content" ObjectID="_1618740498" r:id="rId9"/>
              </w:object>
            </w:r>
            <w:r w:rsidR="0070714E" w:rsidRPr="0070714E">
              <w:rPr>
                <w:rFonts w:ascii="Arial" w:eastAsia="Times New Roman" w:hAnsi="Arial" w:cs="Arial"/>
                <w:color w:val="000000"/>
                <w:lang w:val="es-CO" w:eastAsia="es-CO"/>
              </w:rPr>
              <w:t xml:space="preserve"> = 2000 </w:t>
            </w:r>
            <w:proofErr w:type="spellStart"/>
            <w:r w:rsidR="0070714E" w:rsidRPr="0070714E">
              <w:rPr>
                <w:rFonts w:ascii="Arial" w:eastAsia="Times New Roman" w:hAnsi="Arial" w:cs="Arial"/>
                <w:color w:val="000000"/>
                <w:lang w:val="es-CO" w:eastAsia="es-CO"/>
              </w:rPr>
              <w:t>lib</w:t>
            </w:r>
            <w:proofErr w:type="spellEnd"/>
            <w:r w:rsidR="0070714E" w:rsidRPr="0070714E">
              <w:rPr>
                <w:rFonts w:ascii="Arial" w:eastAsia="Times New Roman" w:hAnsi="Arial" w:cs="Arial"/>
                <w:color w:val="000000"/>
                <w:lang w:val="es-CO" w:eastAsia="es-CO"/>
              </w:rPr>
              <w:t>*mes</w:t>
            </w:r>
          </w:p>
          <w:p w14:paraId="249412E5" w14:textId="77777777" w:rsidR="0070714E" w:rsidRPr="0070714E" w:rsidRDefault="0070714E" w:rsidP="0070714E">
            <w:pPr>
              <w:shd w:val="clear" w:color="auto" w:fill="FFFFFF"/>
              <w:ind w:left="360"/>
              <w:rPr>
                <w:rFonts w:ascii="Arial" w:eastAsia="Times New Roman" w:hAnsi="Arial" w:cs="Arial"/>
                <w:color w:val="000000"/>
                <w:lang w:val="es-CO" w:eastAsia="es-CO"/>
              </w:rPr>
            </w:pPr>
            <w:r w:rsidRPr="0070714E">
              <w:rPr>
                <w:rFonts w:ascii="Arial" w:eastAsia="Times New Roman" w:hAnsi="Arial" w:cs="Arial"/>
                <w:color w:val="000000"/>
                <w:lang w:val="es-CO" w:eastAsia="es-CO"/>
              </w:rPr>
              <w:t>K= 1200 u/m</w:t>
            </w:r>
          </w:p>
          <w:p w14:paraId="5FA59662" w14:textId="77777777" w:rsidR="0070714E" w:rsidRPr="0070714E" w:rsidRDefault="0070714E" w:rsidP="0070714E">
            <w:pPr>
              <w:shd w:val="clear" w:color="auto" w:fill="FFFFFF"/>
              <w:ind w:left="360"/>
              <w:rPr>
                <w:rFonts w:ascii="Arial" w:eastAsia="Times New Roman" w:hAnsi="Arial" w:cs="Arial"/>
                <w:color w:val="000000"/>
                <w:lang w:val="es-CO" w:eastAsia="es-CO"/>
              </w:rPr>
            </w:pPr>
            <w:r w:rsidRPr="0070714E">
              <w:rPr>
                <w:rFonts w:ascii="Arial" w:eastAsia="Times New Roman" w:hAnsi="Arial" w:cs="Arial"/>
                <w:color w:val="000000"/>
                <w:lang w:val="es-CO" w:eastAsia="es-CO"/>
              </w:rPr>
              <w:t>C= 3 u/m * libra</w:t>
            </w:r>
          </w:p>
          <w:p w14:paraId="6E871A78" w14:textId="77777777" w:rsidR="0070714E" w:rsidRPr="0070714E" w:rsidRDefault="0070714E" w:rsidP="0070714E">
            <w:pPr>
              <w:shd w:val="clear" w:color="auto" w:fill="FFFFFF"/>
              <w:ind w:left="360"/>
              <w:rPr>
                <w:rFonts w:ascii="Arial" w:eastAsia="Times New Roman" w:hAnsi="Arial" w:cs="Arial"/>
                <w:color w:val="000000"/>
                <w:lang w:val="es-CO" w:eastAsia="es-CO"/>
              </w:rPr>
            </w:pPr>
            <w:r w:rsidRPr="0070714E">
              <w:rPr>
                <w:rFonts w:ascii="Arial" w:eastAsia="Times New Roman" w:hAnsi="Arial" w:cs="Arial"/>
                <w:color w:val="000000"/>
                <w:lang w:val="es-CO" w:eastAsia="es-CO"/>
              </w:rPr>
              <w:t>I= 20% = costo anual</w:t>
            </w:r>
          </w:p>
          <w:p w14:paraId="500F6AE0" w14:textId="77777777" w:rsidR="0070714E" w:rsidRPr="0070714E" w:rsidRDefault="0070714E" w:rsidP="0070714E">
            <w:pPr>
              <w:shd w:val="clear" w:color="auto" w:fill="FFFFFF"/>
              <w:ind w:left="360"/>
              <w:rPr>
                <w:rFonts w:ascii="Arial" w:eastAsia="Times New Roman" w:hAnsi="Arial" w:cs="Arial"/>
                <w:color w:val="000000"/>
                <w:lang w:val="es-CO" w:eastAsia="es-CO"/>
              </w:rPr>
            </w:pPr>
            <w:r w:rsidRPr="0070714E">
              <w:rPr>
                <w:rFonts w:ascii="Arial" w:eastAsia="Times New Roman" w:hAnsi="Arial" w:cs="Arial"/>
                <w:color w:val="000000"/>
                <w:lang w:val="es-CO" w:eastAsia="es-CO"/>
              </w:rPr>
              <w:t>H= i*C= 0.6/años = 0.05/mes</w:t>
            </w:r>
          </w:p>
        </w:tc>
      </w:tr>
      <w:tr w:rsidR="0070714E" w:rsidRPr="0070714E" w14:paraId="5C54F10B" w14:textId="77777777" w:rsidTr="0070714E">
        <w:tc>
          <w:tcPr>
            <w:tcW w:w="4041" w:type="dxa"/>
          </w:tcPr>
          <w:p w14:paraId="307B3C50" w14:textId="77777777" w:rsidR="0070714E" w:rsidRPr="0070714E" w:rsidRDefault="0070714E" w:rsidP="0070714E">
            <w:pPr>
              <w:numPr>
                <w:ilvl w:val="1"/>
                <w:numId w:val="0"/>
              </w:numPr>
              <w:rPr>
                <w:rFonts w:ascii="Arial" w:eastAsia="MS Gothic" w:hAnsi="Arial" w:cs="Arial"/>
                <w:i/>
                <w:iCs/>
                <w:color w:val="548DD4"/>
                <w:spacing w:val="15"/>
                <w:lang w:val="es-CO" w:eastAsia="es-CO"/>
              </w:rPr>
            </w:pPr>
            <w:r w:rsidRPr="0070714E">
              <w:rPr>
                <w:rFonts w:ascii="Arial" w:eastAsia="MS Gothic" w:hAnsi="Arial" w:cs="Arial"/>
                <w:i/>
                <w:iCs/>
                <w:color w:val="548DD4"/>
                <w:spacing w:val="15"/>
                <w:lang w:val="es-CO" w:eastAsia="es-CO"/>
              </w:rPr>
              <w:lastRenderedPageBreak/>
              <w:t xml:space="preserve">Desarrollo </w:t>
            </w:r>
          </w:p>
          <w:p w14:paraId="66997A9B" w14:textId="77777777" w:rsidR="00FE616F" w:rsidRDefault="00FE616F" w:rsidP="00FE616F">
            <w:pPr>
              <w:rPr>
                <w:lang w:val="es-CO" w:eastAsia="es-CO"/>
              </w:rPr>
            </w:pPr>
            <w:r>
              <w:rPr>
                <w:noProof/>
              </w:rPr>
              <w:drawing>
                <wp:inline distT="0" distB="0" distL="0" distR="0" wp14:anchorId="36BB45D7" wp14:editId="497308DF">
                  <wp:extent cx="1484367" cy="149048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4911" cy="1491026"/>
                          </a:xfrm>
                          <a:prstGeom prst="rect">
                            <a:avLst/>
                          </a:prstGeom>
                          <a:noFill/>
                          <a:ln>
                            <a:noFill/>
                          </a:ln>
                        </pic:spPr>
                      </pic:pic>
                    </a:graphicData>
                  </a:graphic>
                </wp:inline>
              </w:drawing>
            </w:r>
          </w:p>
          <w:p w14:paraId="29016CE5" w14:textId="77777777" w:rsidR="00FE616F" w:rsidRPr="00FE616F" w:rsidRDefault="00FE616F" w:rsidP="00FE616F">
            <w:pPr>
              <w:rPr>
                <w:rFonts w:ascii="Trebuchet MS" w:eastAsia="Times New Roman" w:hAnsi="Trebuchet MS" w:cs="Times New Roman"/>
                <w:color w:val="595959"/>
                <w:sz w:val="20"/>
                <w:szCs w:val="20"/>
                <w:lang w:val="en-US"/>
              </w:rPr>
            </w:pPr>
            <w:r w:rsidRPr="00FE616F">
              <w:rPr>
                <w:rFonts w:ascii="Trebuchet MS" w:eastAsia="Times New Roman" w:hAnsi="Trebuchet MS" w:cs="Times New Roman"/>
                <w:color w:val="595959"/>
                <w:sz w:val="20"/>
                <w:szCs w:val="20"/>
                <w:lang w:val="en-US"/>
              </w:rPr>
              <w:t>Image ID:</w:t>
            </w:r>
            <w:r>
              <w:rPr>
                <w:rFonts w:ascii="Trebuchet MS" w:eastAsia="Times New Roman" w:hAnsi="Trebuchet MS" w:cs="Times New Roman"/>
                <w:color w:val="595959"/>
                <w:sz w:val="20"/>
                <w:szCs w:val="20"/>
                <w:lang w:val="en-US"/>
              </w:rPr>
              <w:t xml:space="preserve"> </w:t>
            </w:r>
            <w:r w:rsidRPr="00FE616F">
              <w:rPr>
                <w:rFonts w:ascii="Trebuchet MS" w:eastAsia="Times New Roman" w:hAnsi="Trebuchet MS" w:cs="Times New Roman"/>
                <w:b/>
                <w:bCs/>
                <w:color w:val="595959"/>
                <w:sz w:val="20"/>
                <w:szCs w:val="20"/>
                <w:lang w:val="en-US"/>
              </w:rPr>
              <w:t>ING_19072_02671</w:t>
            </w:r>
          </w:p>
          <w:p w14:paraId="02C588D5" w14:textId="77777777" w:rsidR="0070714E" w:rsidRPr="0070714E" w:rsidRDefault="0070714E" w:rsidP="0070714E">
            <w:pPr>
              <w:numPr>
                <w:ilvl w:val="1"/>
                <w:numId w:val="0"/>
              </w:numPr>
              <w:rPr>
                <w:rFonts w:ascii="Arial" w:eastAsia="MS Gothic" w:hAnsi="Arial" w:cs="Arial"/>
                <w:i/>
                <w:iCs/>
                <w:color w:val="000000"/>
                <w:spacing w:val="15"/>
                <w:lang w:eastAsia="es-CO"/>
              </w:rPr>
            </w:pPr>
          </w:p>
        </w:tc>
        <w:tc>
          <w:tcPr>
            <w:tcW w:w="4679" w:type="dxa"/>
          </w:tcPr>
          <w:p w14:paraId="6F1EF698" w14:textId="77777777" w:rsidR="0070714E" w:rsidRPr="0070714E" w:rsidRDefault="0070714E" w:rsidP="0070714E">
            <w:pPr>
              <w:autoSpaceDE w:val="0"/>
              <w:autoSpaceDN w:val="0"/>
              <w:adjustRightInd w:val="0"/>
              <w:rPr>
                <w:rFonts w:ascii="Arial" w:eastAsia="Times New Roman" w:hAnsi="Arial" w:cs="Arial"/>
                <w:noProof/>
                <w:color w:val="000000"/>
                <w:lang w:val="es-CO"/>
              </w:rPr>
            </w:pPr>
          </w:p>
          <w:p w14:paraId="4E3689E5" w14:textId="26C9051D" w:rsidR="001E1306" w:rsidRPr="001E1306" w:rsidRDefault="001E1306" w:rsidP="001E1306">
            <w:pPr>
              <w:autoSpaceDE w:val="0"/>
              <w:autoSpaceDN w:val="0"/>
              <w:adjustRightInd w:val="0"/>
              <w:rPr>
                <w:rFonts w:ascii="Arial" w:eastAsia="Times New Roman" w:hAnsi="Arial" w:cs="Arial"/>
                <w:color w:val="000000"/>
                <w:lang w:val="es-CO" w:eastAsia="es-CO"/>
              </w:rPr>
            </w:pPr>
            <w:r w:rsidRPr="001E1306">
              <w:rPr>
                <w:position w:val="-104"/>
              </w:rPr>
              <w:object w:dxaOrig="3780" w:dyaOrig="2200" w14:anchorId="4588512C">
                <v:shape id="_x0000_i1093" type="#_x0000_t75" style="width:189pt;height:110.25pt" o:ole="">
                  <v:imagedata r:id="rId11" o:title=""/>
                </v:shape>
                <o:OLEObject Type="Embed" ProgID="Equation.DSMT4" ShapeID="_x0000_i1093" DrawAspect="Content" ObjectID="_1618740499" r:id="rId12"/>
              </w:object>
            </w:r>
            <w:r w:rsidR="0070714E" w:rsidRPr="0070714E">
              <w:rPr>
                <w:rFonts w:ascii="Arial" w:eastAsia="Times New Roman" w:hAnsi="Arial" w:cs="Arial"/>
                <w:color w:val="000000"/>
                <w:lang w:val="es-CO" w:eastAsia="es-CO"/>
              </w:rPr>
              <w:t xml:space="preserve"> </w:t>
            </w:r>
          </w:p>
          <w:p w14:paraId="6D7F0865" w14:textId="77777777" w:rsidR="0070714E" w:rsidRPr="0070714E" w:rsidRDefault="0070714E" w:rsidP="0070714E">
            <w:pPr>
              <w:autoSpaceDE w:val="0"/>
              <w:autoSpaceDN w:val="0"/>
              <w:adjustRightInd w:val="0"/>
              <w:rPr>
                <w:rFonts w:ascii="Arial" w:eastAsia="Times New Roman" w:hAnsi="Arial" w:cs="Arial"/>
                <w:color w:val="000000"/>
                <w:lang w:val="en-US" w:eastAsia="es-CO"/>
              </w:rPr>
            </w:pPr>
          </w:p>
          <w:p w14:paraId="3D71FA56" w14:textId="4687E6EB" w:rsidR="0070714E" w:rsidRPr="0070714E" w:rsidRDefault="001E1306" w:rsidP="0070714E">
            <w:pPr>
              <w:autoSpaceDE w:val="0"/>
              <w:autoSpaceDN w:val="0"/>
              <w:adjustRightInd w:val="0"/>
              <w:rPr>
                <w:rFonts w:ascii="Arial" w:eastAsia="Times New Roman" w:hAnsi="Arial" w:cs="Arial"/>
                <w:color w:val="000000"/>
                <w:lang w:val="en-US" w:eastAsia="es-CO"/>
              </w:rPr>
            </w:pPr>
            <w:r w:rsidRPr="001E1306">
              <w:rPr>
                <w:position w:val="-88"/>
              </w:rPr>
              <w:object w:dxaOrig="2340" w:dyaOrig="1880" w14:anchorId="73EBEF67">
                <v:shape id="_x0000_i1085" type="#_x0000_t75" style="width:117pt;height:93.75pt" o:ole="">
                  <v:imagedata r:id="rId13" o:title=""/>
                </v:shape>
                <o:OLEObject Type="Embed" ProgID="Equation.DSMT4" ShapeID="_x0000_i1085" DrawAspect="Content" ObjectID="_1618740500" r:id="rId14"/>
              </w:object>
            </w:r>
          </w:p>
          <w:p w14:paraId="589D8198" w14:textId="093D6093" w:rsidR="0070714E" w:rsidRPr="0070714E" w:rsidRDefault="001E1306" w:rsidP="001E1306">
            <w:pPr>
              <w:tabs>
                <w:tab w:val="center" w:pos="2230"/>
                <w:tab w:val="right" w:pos="4460"/>
              </w:tabs>
              <w:autoSpaceDE w:val="0"/>
              <w:autoSpaceDN w:val="0"/>
              <w:adjustRightInd w:val="0"/>
              <w:rPr>
                <w:rFonts w:ascii="Arial" w:eastAsia="Times New Roman" w:hAnsi="Arial" w:cs="Arial"/>
                <w:color w:val="000000"/>
                <w:lang w:val="es-CO" w:eastAsia="es-CO"/>
              </w:rPr>
            </w:pPr>
            <w:r w:rsidRPr="001E1306">
              <w:rPr>
                <w:position w:val="-60"/>
              </w:rPr>
              <w:object w:dxaOrig="1520" w:dyaOrig="1020" w14:anchorId="3F13ACF5">
                <v:shape id="_x0000_i1047" type="#_x0000_t75" style="width:75.75pt;height:51pt" o:ole="">
                  <v:imagedata r:id="rId15" o:title=""/>
                </v:shape>
                <o:OLEObject Type="Embed" ProgID="Equation.DSMT4" ShapeID="_x0000_i1047" DrawAspect="Content" ObjectID="_1618740501" r:id="rId16"/>
              </w:object>
            </w:r>
          </w:p>
          <w:p w14:paraId="2D818195" w14:textId="77777777" w:rsidR="0070714E" w:rsidRPr="0070714E" w:rsidRDefault="0070714E" w:rsidP="0070714E">
            <w:pPr>
              <w:autoSpaceDE w:val="0"/>
              <w:autoSpaceDN w:val="0"/>
              <w:adjustRightInd w:val="0"/>
              <w:rPr>
                <w:rFonts w:ascii="Arial" w:eastAsia="Times New Roman" w:hAnsi="Arial" w:cs="Arial"/>
                <w:color w:val="000000"/>
                <w:lang w:val="es-CO" w:eastAsia="es-CO"/>
              </w:rPr>
            </w:pPr>
          </w:p>
        </w:tc>
      </w:tr>
      <w:tr w:rsidR="0070714E" w:rsidRPr="0070714E" w14:paraId="12B908A6" w14:textId="77777777" w:rsidTr="0070714E">
        <w:tc>
          <w:tcPr>
            <w:tcW w:w="4041" w:type="dxa"/>
          </w:tcPr>
          <w:p w14:paraId="41B00A83" w14:textId="77777777" w:rsidR="0070714E" w:rsidRPr="0070714E" w:rsidRDefault="0070714E" w:rsidP="0070714E">
            <w:pPr>
              <w:numPr>
                <w:ilvl w:val="1"/>
                <w:numId w:val="0"/>
              </w:numPr>
              <w:rPr>
                <w:rFonts w:ascii="Arial" w:eastAsia="MS Gothic" w:hAnsi="Arial" w:cs="Arial"/>
                <w:i/>
                <w:iCs/>
                <w:color w:val="000000"/>
                <w:spacing w:val="15"/>
                <w:lang w:val="es-CO" w:eastAsia="es-CO"/>
              </w:rPr>
            </w:pPr>
          </w:p>
          <w:p w14:paraId="1990236D" w14:textId="77777777" w:rsidR="0070714E" w:rsidRDefault="0070714E" w:rsidP="0070714E">
            <w:pPr>
              <w:numPr>
                <w:ilvl w:val="1"/>
                <w:numId w:val="0"/>
              </w:numPr>
              <w:rPr>
                <w:rFonts w:ascii="Arial" w:eastAsia="MS Gothic" w:hAnsi="Arial" w:cs="Arial"/>
                <w:i/>
                <w:iCs/>
                <w:color w:val="548DD4"/>
                <w:spacing w:val="15"/>
                <w:lang w:val="es-CO" w:eastAsia="es-CO"/>
              </w:rPr>
            </w:pPr>
            <w:r>
              <w:rPr>
                <w:rFonts w:ascii="Arial" w:eastAsia="MS Gothic" w:hAnsi="Arial" w:cs="Arial"/>
                <w:i/>
                <w:iCs/>
                <w:color w:val="548DD4"/>
                <w:spacing w:val="15"/>
                <w:lang w:val="es-CO" w:eastAsia="es-CO"/>
              </w:rPr>
              <w:t>R</w:t>
            </w:r>
            <w:r w:rsidRPr="0070714E">
              <w:rPr>
                <w:rFonts w:ascii="Arial" w:eastAsia="MS Gothic" w:hAnsi="Arial" w:cs="Arial"/>
                <w:i/>
                <w:iCs/>
                <w:color w:val="548DD4"/>
                <w:spacing w:val="15"/>
                <w:lang w:val="es-CO" w:eastAsia="es-CO"/>
              </w:rPr>
              <w:t>etroalimentación</w:t>
            </w:r>
          </w:p>
          <w:p w14:paraId="66DDB4EE" w14:textId="0266B1BC" w:rsidR="00FE616F" w:rsidRDefault="00FE616F" w:rsidP="0070714E">
            <w:pPr>
              <w:numPr>
                <w:ilvl w:val="1"/>
                <w:numId w:val="0"/>
              </w:numPr>
              <w:rPr>
                <w:rFonts w:ascii="Arial" w:eastAsia="MS Gothic" w:hAnsi="Arial" w:cs="Arial"/>
                <w:i/>
                <w:iCs/>
                <w:color w:val="548DD4"/>
                <w:spacing w:val="15"/>
                <w:lang w:val="es-CO" w:eastAsia="es-CO"/>
              </w:rPr>
            </w:pPr>
            <w:r>
              <w:rPr>
                <w:rFonts w:ascii="Arial" w:eastAsia="MS Gothic" w:hAnsi="Arial" w:cs="Arial"/>
                <w:i/>
                <w:iCs/>
                <w:noProof/>
                <w:color w:val="548DD4"/>
                <w:spacing w:val="15"/>
              </w:rPr>
              <w:lastRenderedPageBreak/>
              <w:drawing>
                <wp:inline distT="0" distB="0" distL="0" distR="0" wp14:anchorId="3216139A" wp14:editId="777F099E">
                  <wp:extent cx="1891070" cy="1441884"/>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1070" cy="1441884"/>
                          </a:xfrm>
                          <a:prstGeom prst="rect">
                            <a:avLst/>
                          </a:prstGeom>
                          <a:noFill/>
                          <a:ln>
                            <a:noFill/>
                          </a:ln>
                        </pic:spPr>
                      </pic:pic>
                    </a:graphicData>
                  </a:graphic>
                </wp:inline>
              </w:drawing>
            </w:r>
          </w:p>
          <w:p w14:paraId="5FA0EAA8" w14:textId="77777777" w:rsidR="00FE616F" w:rsidRPr="0070714E" w:rsidRDefault="00FE616F" w:rsidP="0070714E">
            <w:pPr>
              <w:numPr>
                <w:ilvl w:val="1"/>
                <w:numId w:val="0"/>
              </w:numPr>
              <w:rPr>
                <w:rFonts w:ascii="Arial" w:eastAsia="MS Gothic" w:hAnsi="Arial" w:cs="Arial"/>
                <w:i/>
                <w:iCs/>
                <w:color w:val="548DD4"/>
                <w:spacing w:val="15"/>
                <w:lang w:val="es-CO" w:eastAsia="es-CO"/>
              </w:rPr>
            </w:pPr>
          </w:p>
          <w:p w14:paraId="731EDEFB" w14:textId="4EA72205" w:rsidR="00FE616F" w:rsidRPr="00FE616F" w:rsidRDefault="00FE616F" w:rsidP="00FE616F">
            <w:pPr>
              <w:rPr>
                <w:lang w:val="en-US"/>
              </w:rPr>
            </w:pPr>
            <w:r w:rsidRPr="00FE616F">
              <w:rPr>
                <w:lang w:val="en-US"/>
              </w:rPr>
              <w:t>Image ID:</w:t>
            </w:r>
            <w:r>
              <w:rPr>
                <w:lang w:val="en-US"/>
              </w:rPr>
              <w:t xml:space="preserve"> </w:t>
            </w:r>
            <w:r w:rsidRPr="00FE616F">
              <w:rPr>
                <w:b/>
                <w:bCs/>
                <w:lang w:val="en-US"/>
              </w:rPr>
              <w:t>02H91761</w:t>
            </w:r>
          </w:p>
          <w:p w14:paraId="1B7800E2" w14:textId="5D281C97" w:rsidR="0070714E" w:rsidRDefault="0070714E" w:rsidP="00FE616F">
            <w:pPr>
              <w:rPr>
                <w:lang w:val="es-CO" w:eastAsia="es-CO"/>
              </w:rPr>
            </w:pPr>
          </w:p>
          <w:p w14:paraId="49ABCC49" w14:textId="141959C8" w:rsidR="00FE616F" w:rsidRPr="0070714E" w:rsidRDefault="00FE616F" w:rsidP="00FE616F">
            <w:pPr>
              <w:rPr>
                <w:rFonts w:ascii="Arial" w:eastAsia="MS Gothic" w:hAnsi="Arial" w:cs="Arial"/>
                <w:i/>
                <w:iCs/>
                <w:color w:val="000000"/>
                <w:spacing w:val="15"/>
                <w:lang w:val="es-CO" w:eastAsia="es-CO"/>
              </w:rPr>
            </w:pPr>
          </w:p>
        </w:tc>
        <w:tc>
          <w:tcPr>
            <w:tcW w:w="4679" w:type="dxa"/>
          </w:tcPr>
          <w:p w14:paraId="5EC8F57E" w14:textId="77777777" w:rsidR="0070714E" w:rsidRPr="0070714E" w:rsidRDefault="00852B86" w:rsidP="0070714E">
            <w:pPr>
              <w:rPr>
                <w:rFonts w:ascii="Arial" w:eastAsia="Times New Roman" w:hAnsi="Arial" w:cs="Arial"/>
                <w:color w:val="000000"/>
                <w:lang w:val="es-CO" w:eastAsia="es-CO"/>
              </w:rPr>
            </w:pPr>
            <w:r>
              <w:rPr>
                <w:rFonts w:ascii="Arial" w:eastAsia="Times New Roman" w:hAnsi="Arial" w:cs="Arial"/>
                <w:color w:val="000000"/>
                <w:lang w:val="es-CO" w:eastAsia="es-CO"/>
              </w:rPr>
              <w:lastRenderedPageBreak/>
              <w:t>Verifica y compara con tu respuesta:</w:t>
            </w:r>
          </w:p>
          <w:p w14:paraId="5E7ECEF8" w14:textId="77777777" w:rsidR="0070714E" w:rsidRPr="0070714E" w:rsidRDefault="0070714E" w:rsidP="0070714E">
            <w:pPr>
              <w:rPr>
                <w:rFonts w:ascii="Arial" w:eastAsia="Times New Roman" w:hAnsi="Arial" w:cs="Arial"/>
                <w:color w:val="000000"/>
                <w:lang w:val="es-CO" w:eastAsia="es-CO"/>
              </w:rPr>
            </w:pPr>
          </w:p>
          <w:p w14:paraId="41D6E506" w14:textId="3BC59DBD" w:rsidR="0070714E" w:rsidRPr="0070714E" w:rsidRDefault="001E1306" w:rsidP="001E1306">
            <w:pPr>
              <w:tabs>
                <w:tab w:val="center" w:pos="2230"/>
                <w:tab w:val="right" w:pos="4460"/>
              </w:tabs>
              <w:rPr>
                <w:rFonts w:ascii="Arial" w:eastAsia="Times New Roman" w:hAnsi="Arial" w:cs="Arial"/>
                <w:color w:val="000000"/>
                <w:lang w:val="es-CO" w:eastAsia="es-CO"/>
              </w:rPr>
            </w:pPr>
            <w:r>
              <w:tab/>
            </w:r>
            <w:bookmarkStart w:id="0" w:name="_GoBack"/>
            <w:r w:rsidRPr="001E1306">
              <w:rPr>
                <w:position w:val="-24"/>
              </w:rPr>
              <w:object w:dxaOrig="2880" w:dyaOrig="620" w14:anchorId="31F55DA9">
                <v:shape id="_x0000_i1044" type="#_x0000_t75" style="width:2in;height:30.75pt" o:ole="">
                  <v:imagedata r:id="rId18" o:title=""/>
                </v:shape>
                <o:OLEObject Type="Embed" ProgID="Equation.DSMT4" ShapeID="_x0000_i1044" DrawAspect="Content" ObjectID="_1618740502" r:id="rId19"/>
              </w:object>
            </w:r>
          </w:p>
          <w:p w14:paraId="6C1CE45A" w14:textId="2ED05F77" w:rsidR="0070714E" w:rsidRPr="0070714E" w:rsidRDefault="001E1306" w:rsidP="001E1306">
            <w:pPr>
              <w:tabs>
                <w:tab w:val="center" w:pos="2230"/>
                <w:tab w:val="right" w:pos="4460"/>
              </w:tabs>
              <w:rPr>
                <w:rFonts w:ascii="Arial" w:eastAsia="Times New Roman" w:hAnsi="Arial" w:cs="Arial"/>
                <w:color w:val="000000"/>
                <w:lang w:val="es-CO" w:eastAsia="es-CO"/>
              </w:rPr>
            </w:pPr>
            <w:r>
              <w:tab/>
            </w:r>
            <w:r w:rsidRPr="001E1306">
              <w:rPr>
                <w:position w:val="-24"/>
              </w:rPr>
              <w:object w:dxaOrig="3200" w:dyaOrig="620" w14:anchorId="2074C9F9">
                <v:shape id="_x0000_i1041" type="#_x0000_t75" style="width:159.75pt;height:30.75pt" o:ole="">
                  <v:imagedata r:id="rId20" o:title=""/>
                </v:shape>
                <o:OLEObject Type="Embed" ProgID="Equation.DSMT4" ShapeID="_x0000_i1041" DrawAspect="Content" ObjectID="_1618740503" r:id="rId21"/>
              </w:object>
            </w:r>
          </w:p>
          <w:p w14:paraId="2B715459" w14:textId="77777777" w:rsidR="0070714E" w:rsidRPr="0070714E" w:rsidRDefault="0070714E" w:rsidP="0070714E">
            <w:pPr>
              <w:rPr>
                <w:rFonts w:ascii="Arial" w:eastAsia="Times New Roman" w:hAnsi="Arial" w:cs="Arial"/>
                <w:color w:val="000000"/>
                <w:lang w:val="es-CO" w:eastAsia="es-CO"/>
              </w:rPr>
            </w:pPr>
          </w:p>
          <w:p w14:paraId="44CAC64D" w14:textId="1A7293FE" w:rsidR="0070714E" w:rsidRPr="0070714E" w:rsidRDefault="00DE2931" w:rsidP="0070714E">
            <w:pPr>
              <w:autoSpaceDE w:val="0"/>
              <w:autoSpaceDN w:val="0"/>
              <w:adjustRightInd w:val="0"/>
              <w:rPr>
                <w:rFonts w:ascii="Arial" w:eastAsia="Times New Roman" w:hAnsi="Arial" w:cs="Arial"/>
                <w:color w:val="000000"/>
                <w:lang w:val="en-US" w:eastAsia="es-CO"/>
              </w:rPr>
            </w:pPr>
            <w:r w:rsidRPr="001E1306">
              <w:rPr>
                <w:position w:val="-62"/>
              </w:rPr>
              <w:object w:dxaOrig="6200" w:dyaOrig="1160" w14:anchorId="42FFAC58">
                <v:shape id="_x0000_i1110" type="#_x0000_t75" style="width:309.75pt;height:57.75pt" o:ole="">
                  <v:imagedata r:id="rId22" o:title=""/>
                </v:shape>
                <o:OLEObject Type="Embed" ProgID="Equation.DSMT4" ShapeID="_x0000_i1110" DrawAspect="Content" ObjectID="_1618740504" r:id="rId23"/>
              </w:object>
            </w:r>
          </w:p>
          <w:p w14:paraId="0356E7A7" w14:textId="7B125B0C" w:rsidR="0070714E" w:rsidRPr="00DE2931" w:rsidRDefault="001E1306" w:rsidP="001E1306">
            <w:pPr>
              <w:tabs>
                <w:tab w:val="center" w:pos="2230"/>
                <w:tab w:val="right" w:pos="4460"/>
              </w:tabs>
              <w:autoSpaceDE w:val="0"/>
              <w:autoSpaceDN w:val="0"/>
              <w:adjustRightInd w:val="0"/>
              <w:rPr>
                <w:rFonts w:ascii="Arial" w:eastAsia="Times New Roman" w:hAnsi="Arial" w:cs="Arial"/>
                <w:color w:val="000000"/>
                <w:lang w:val="en-US" w:eastAsia="es-CO"/>
              </w:rPr>
            </w:pPr>
            <w:r>
              <w:tab/>
            </w:r>
            <w:r w:rsidR="00DE2931" w:rsidRPr="001E1306">
              <w:rPr>
                <w:position w:val="-24"/>
              </w:rPr>
              <w:object w:dxaOrig="4900" w:dyaOrig="960" w14:anchorId="43A8BF97">
                <v:shape id="_x0000_i1099" type="#_x0000_t75" style="width:245.25pt;height:48pt" o:ole="">
                  <v:imagedata r:id="rId24" o:title=""/>
                </v:shape>
                <o:OLEObject Type="Embed" ProgID="Equation.DSMT4" ShapeID="_x0000_i1099" DrawAspect="Content" ObjectID="_1618740505" r:id="rId25"/>
              </w:object>
            </w:r>
          </w:p>
          <w:p w14:paraId="38019F00" w14:textId="77777777" w:rsidR="0070714E" w:rsidRPr="0070714E" w:rsidRDefault="0070714E" w:rsidP="0070714E">
            <w:pPr>
              <w:autoSpaceDE w:val="0"/>
              <w:autoSpaceDN w:val="0"/>
              <w:adjustRightInd w:val="0"/>
              <w:rPr>
                <w:rFonts w:ascii="Arial" w:eastAsia="Times New Roman" w:hAnsi="Arial" w:cs="Arial"/>
                <w:color w:val="000000"/>
                <w:lang w:val="en-US" w:eastAsia="es-CO"/>
              </w:rPr>
            </w:pPr>
          </w:p>
          <w:bookmarkStart w:id="1" w:name="MTBlankEqn"/>
          <w:p w14:paraId="313D98B8" w14:textId="1261FDE1" w:rsidR="0070714E" w:rsidRPr="0070714E" w:rsidRDefault="00DE2931" w:rsidP="0070714E">
            <w:pPr>
              <w:autoSpaceDE w:val="0"/>
              <w:autoSpaceDN w:val="0"/>
              <w:adjustRightInd w:val="0"/>
              <w:rPr>
                <w:rFonts w:ascii="Arial" w:eastAsia="Times New Roman" w:hAnsi="Arial" w:cs="Arial"/>
                <w:color w:val="000000"/>
                <w:lang w:val="en-US" w:eastAsia="es-CO"/>
              </w:rPr>
            </w:pPr>
            <w:r w:rsidRPr="00DE2931">
              <w:rPr>
                <w:position w:val="-82"/>
              </w:rPr>
              <w:object w:dxaOrig="4060" w:dyaOrig="1760" w14:anchorId="7C0008C8">
                <v:shape id="_x0000_i1106" type="#_x0000_t75" style="width:203.25pt;height:87.75pt" o:ole="">
                  <v:imagedata r:id="rId26" o:title=""/>
                </v:shape>
                <o:OLEObject Type="Embed" ProgID="Equation.DSMT4" ShapeID="_x0000_i1106" DrawAspect="Content" ObjectID="_1618740506" r:id="rId27"/>
              </w:object>
            </w:r>
            <w:bookmarkEnd w:id="1"/>
            <w:bookmarkEnd w:id="0"/>
          </w:p>
          <w:p w14:paraId="0247ACB3" w14:textId="257E6188" w:rsidR="0070714E" w:rsidRPr="0070714E" w:rsidRDefault="0070714E" w:rsidP="0070714E">
            <w:pPr>
              <w:rPr>
                <w:rFonts w:ascii="Arial" w:eastAsia="Times New Roman" w:hAnsi="Arial" w:cs="Arial"/>
                <w:color w:val="000000"/>
                <w:lang w:val="es-CO" w:eastAsia="es-CO"/>
              </w:rPr>
            </w:pPr>
          </w:p>
        </w:tc>
      </w:tr>
    </w:tbl>
    <w:p w14:paraId="5F8D95EE" w14:textId="77777777" w:rsidR="0070714E" w:rsidRDefault="0070714E"/>
    <w:p w14:paraId="77B31C11" w14:textId="0C1E078F" w:rsidR="00FE616F" w:rsidRDefault="00FE616F"/>
    <w:sectPr w:rsidR="00FE61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74C5"/>
    <w:multiLevelType w:val="hybridMultilevel"/>
    <w:tmpl w:val="7604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4E"/>
    <w:rsid w:val="000576C9"/>
    <w:rsid w:val="00085129"/>
    <w:rsid w:val="001E1306"/>
    <w:rsid w:val="005D6BCB"/>
    <w:rsid w:val="0070714E"/>
    <w:rsid w:val="00774AE0"/>
    <w:rsid w:val="008028C8"/>
    <w:rsid w:val="00852B86"/>
    <w:rsid w:val="00873D29"/>
    <w:rsid w:val="00DE2931"/>
    <w:rsid w:val="00FE616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D9F02"/>
  <w15:docId w15:val="{09FD15BA-8568-4B3E-81F9-DFAD40EF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table" w:styleId="Tablaconcuadrcula">
    <w:name w:val="Table Grid"/>
    <w:basedOn w:val="Tablanormal"/>
    <w:uiPriority w:val="59"/>
    <w:rsid w:val="0070714E"/>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71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714E"/>
    <w:rPr>
      <w:rFonts w:ascii="Tahoma" w:hAnsi="Tahoma" w:cs="Tahoma"/>
      <w:sz w:val="16"/>
      <w:szCs w:val="16"/>
    </w:rPr>
  </w:style>
  <w:style w:type="character" w:styleId="Hipervnculo">
    <w:name w:val="Hyperlink"/>
    <w:basedOn w:val="Fuentedeprrafopredeter"/>
    <w:uiPriority w:val="99"/>
    <w:unhideWhenUsed/>
    <w:rsid w:val="00774AE0"/>
    <w:rPr>
      <w:color w:val="0000FF" w:themeColor="hyperlink"/>
      <w:u w:val="single"/>
    </w:rPr>
  </w:style>
  <w:style w:type="character" w:customStyle="1" w:styleId="MTConvertedEquation">
    <w:name w:val="MTConvertedEquation"/>
    <w:basedOn w:val="Fuentedeprrafopredeter"/>
    <w:rsid w:val="001E1306"/>
    <w:rPr>
      <w:rFonts w:ascii="Arial" w:eastAsia="Times New Roman" w:hAnsi="Arial" w:cs="Arial"/>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612851">
      <w:bodyDiv w:val="1"/>
      <w:marLeft w:val="0"/>
      <w:marRight w:val="0"/>
      <w:marTop w:val="0"/>
      <w:marBottom w:val="0"/>
      <w:divBdr>
        <w:top w:val="none" w:sz="0" w:space="0" w:color="auto"/>
        <w:left w:val="none" w:sz="0" w:space="0" w:color="auto"/>
        <w:bottom w:val="none" w:sz="0" w:space="0" w:color="auto"/>
        <w:right w:val="none" w:sz="0" w:space="0" w:color="auto"/>
      </w:divBdr>
    </w:div>
    <w:div w:id="1532256674">
      <w:bodyDiv w:val="1"/>
      <w:marLeft w:val="0"/>
      <w:marRight w:val="0"/>
      <w:marTop w:val="0"/>
      <w:marBottom w:val="0"/>
      <w:divBdr>
        <w:top w:val="none" w:sz="0" w:space="0" w:color="auto"/>
        <w:left w:val="none" w:sz="0" w:space="0" w:color="auto"/>
        <w:bottom w:val="none" w:sz="0" w:space="0" w:color="auto"/>
        <w:right w:val="none" w:sz="0" w:space="0" w:color="auto"/>
      </w:divBdr>
      <w:divsChild>
        <w:div w:id="2006589928">
          <w:marLeft w:val="150"/>
          <w:marRight w:val="0"/>
          <w:marTop w:val="0"/>
          <w:marBottom w:val="0"/>
          <w:divBdr>
            <w:top w:val="none" w:sz="0" w:space="0" w:color="auto"/>
            <w:left w:val="none" w:sz="0" w:space="0" w:color="auto"/>
            <w:bottom w:val="none" w:sz="0" w:space="0" w:color="auto"/>
            <w:right w:val="none" w:sz="0" w:space="0" w:color="auto"/>
          </w:divBdr>
        </w:div>
      </w:divsChild>
    </w:div>
    <w:div w:id="1534540441">
      <w:bodyDiv w:val="1"/>
      <w:marLeft w:val="0"/>
      <w:marRight w:val="0"/>
      <w:marTop w:val="0"/>
      <w:marBottom w:val="0"/>
      <w:divBdr>
        <w:top w:val="none" w:sz="0" w:space="0" w:color="auto"/>
        <w:left w:val="none" w:sz="0" w:space="0" w:color="auto"/>
        <w:bottom w:val="none" w:sz="0" w:space="0" w:color="auto"/>
        <w:right w:val="none" w:sz="0" w:space="0" w:color="auto"/>
      </w:divBdr>
      <w:divsChild>
        <w:div w:id="1229464187">
          <w:marLeft w:val="150"/>
          <w:marRight w:val="0"/>
          <w:marTop w:val="0"/>
          <w:marBottom w:val="0"/>
          <w:divBdr>
            <w:top w:val="none" w:sz="0" w:space="0" w:color="auto"/>
            <w:left w:val="none" w:sz="0" w:space="0" w:color="auto"/>
            <w:bottom w:val="none" w:sz="0" w:space="0" w:color="auto"/>
            <w:right w:val="none" w:sz="0" w:space="0" w:color="auto"/>
          </w:divBdr>
        </w:div>
      </w:divsChild>
    </w:div>
    <w:div w:id="1714621203">
      <w:bodyDiv w:val="1"/>
      <w:marLeft w:val="0"/>
      <w:marRight w:val="0"/>
      <w:marTop w:val="0"/>
      <w:marBottom w:val="0"/>
      <w:divBdr>
        <w:top w:val="none" w:sz="0" w:space="0" w:color="auto"/>
        <w:left w:val="none" w:sz="0" w:space="0" w:color="auto"/>
        <w:bottom w:val="none" w:sz="0" w:space="0" w:color="auto"/>
        <w:right w:val="none" w:sz="0" w:space="0" w:color="auto"/>
      </w:divBdr>
      <w:divsChild>
        <w:div w:id="121427173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Volumes\Multimedia_1\Interactividades\Edge\3%20items\columnas\columnas.html" TargetMode="External"/><Relationship Id="rId11" Type="http://schemas.openxmlformats.org/officeDocument/2006/relationships/image" Target="media/image5.wmf"/><Relationship Id="rId24" Type="http://schemas.openxmlformats.org/officeDocument/2006/relationships/image" Target="media/image12.wmf"/><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oleObject" Target="embeddings/oleObject9.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336</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JONATHAN MAURICIO ORTEGON GUASCA</cp:lastModifiedBy>
  <cp:revision>7</cp:revision>
  <dcterms:created xsi:type="dcterms:W3CDTF">2018-11-11T15:59:00Z</dcterms:created>
  <dcterms:modified xsi:type="dcterms:W3CDTF">2019-05-07T18:18:00Z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