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84F" w:rsidRPr="00605C2F" w:rsidRDefault="00605C2F" w:rsidP="00605C2F">
      <w:pPr>
        <w:jc w:val="center"/>
        <w:rPr>
          <w:rFonts w:ascii="Arial" w:hAnsi="Arial" w:cs="Arial"/>
          <w:b/>
        </w:rPr>
      </w:pPr>
      <w:r w:rsidRPr="00605C2F">
        <w:rPr>
          <w:rFonts w:ascii="Arial" w:hAnsi="Arial" w:cs="Arial"/>
          <w:b/>
        </w:rPr>
        <w:t>Interactividad: Tipos de transporte</w:t>
      </w:r>
    </w:p>
    <w:p w:rsidR="00605C2F" w:rsidRDefault="00605C2F">
      <w:pPr>
        <w:rPr>
          <w:rFonts w:ascii="Arial" w:hAnsi="Arial" w:cs="Arial"/>
          <w:color w:val="FF0000"/>
        </w:rPr>
      </w:pPr>
      <w:r w:rsidRPr="00605C2F">
        <w:rPr>
          <w:rFonts w:ascii="Arial" w:hAnsi="Arial" w:cs="Arial"/>
          <w:color w:val="FF0000"/>
        </w:rPr>
        <w:t>Por favor, diseñar un esquema interactivo como el que se muestra a continuación, sobre los tipos de transporte.</w:t>
      </w:r>
      <w:r>
        <w:rPr>
          <w:rFonts w:ascii="Arial" w:hAnsi="Arial" w:cs="Arial"/>
          <w:color w:val="FF0000"/>
        </w:rPr>
        <w:t xml:space="preserve"> Incluir las imágenes de la referencia.</w:t>
      </w:r>
    </w:p>
    <w:p w:rsidR="00605C2F" w:rsidRPr="00BE3C9F" w:rsidRDefault="00605C2F" w:rsidP="00605C2F">
      <w:pPr>
        <w:rPr>
          <w:rFonts w:ascii="Arial" w:hAnsi="Arial" w:cs="Arial"/>
          <w:color w:val="FF0000"/>
        </w:rPr>
      </w:pPr>
      <w:r w:rsidRPr="00BE3C9F">
        <w:rPr>
          <w:rFonts w:ascii="Arial" w:hAnsi="Arial" w:cs="Arial"/>
          <w:noProof/>
          <w:color w:val="FF0000"/>
          <w:lang w:val="es-CO" w:eastAsia="es-CO"/>
        </w:rPr>
        <w:drawing>
          <wp:inline distT="0" distB="0" distL="0" distR="0" wp14:anchorId="4478B3A8" wp14:editId="65911CB4">
            <wp:extent cx="5486400" cy="3550332"/>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3550332"/>
                    </a:xfrm>
                    <a:prstGeom prst="rect">
                      <a:avLst/>
                    </a:prstGeom>
                    <a:noFill/>
                    <a:ln>
                      <a:noFill/>
                    </a:ln>
                  </pic:spPr>
                </pic:pic>
              </a:graphicData>
            </a:graphic>
          </wp:inline>
        </w:drawing>
      </w:r>
    </w:p>
    <w:p w:rsidR="00605C2F" w:rsidRPr="00BE3C9F" w:rsidRDefault="00605C2F" w:rsidP="00605C2F">
      <w:pPr>
        <w:rPr>
          <w:rFonts w:ascii="Arial" w:hAnsi="Arial" w:cs="Arial"/>
          <w:color w:val="FF0000"/>
        </w:rPr>
      </w:pPr>
      <w:proofErr w:type="spellStart"/>
      <w:r w:rsidRPr="00BE3C9F">
        <w:rPr>
          <w:rFonts w:ascii="Arial" w:hAnsi="Arial" w:cs="Arial"/>
          <w:color w:val="FF0000"/>
        </w:rPr>
        <w:t>Ref</w:t>
      </w:r>
      <w:proofErr w:type="spellEnd"/>
      <w:r w:rsidRPr="00BE3C9F">
        <w:rPr>
          <w:rFonts w:ascii="Arial" w:hAnsi="Arial" w:cs="Arial"/>
          <w:color w:val="FF0000"/>
        </w:rPr>
        <w:t xml:space="preserve">: </w:t>
      </w:r>
      <w:hyperlink r:id="rId5" w:history="1">
        <w:r w:rsidRPr="00BE3C9F">
          <w:rPr>
            <w:rStyle w:val="Hipervnculo"/>
            <w:rFonts w:ascii="Arial" w:hAnsi="Arial" w:cs="Arial"/>
            <w:color w:val="FF0000"/>
          </w:rPr>
          <w:t>file:///Volumes/Multimedia_1/Interactividades/Edge/4%20items/elementos/Elementos.html</w:t>
        </w:r>
      </w:hyperlink>
    </w:p>
    <w:p w:rsidR="00605C2F" w:rsidRPr="00605C2F" w:rsidRDefault="00605C2F">
      <w:pPr>
        <w:rPr>
          <w:rFonts w:ascii="Arial" w:hAnsi="Arial" w:cs="Arial"/>
        </w:rPr>
      </w:pPr>
      <w:r w:rsidRPr="00605C2F">
        <w:rPr>
          <w:rFonts w:ascii="Arial" w:hAnsi="Arial" w:cs="Arial"/>
          <w:color w:val="FF0000"/>
        </w:rPr>
        <w:t>Título</w:t>
      </w:r>
      <w:r w:rsidRPr="00605C2F">
        <w:rPr>
          <w:rFonts w:ascii="Arial" w:hAnsi="Arial" w:cs="Arial"/>
        </w:rPr>
        <w:t>: Tipos de transporte</w:t>
      </w:r>
    </w:p>
    <w:p w:rsidR="00605C2F" w:rsidRPr="00605C2F" w:rsidRDefault="00605C2F">
      <w:pPr>
        <w:rPr>
          <w:rFonts w:ascii="Arial" w:hAnsi="Arial" w:cs="Arial"/>
        </w:rPr>
      </w:pPr>
      <w:r w:rsidRPr="00605C2F">
        <w:rPr>
          <w:rFonts w:ascii="Arial" w:hAnsi="Arial" w:cs="Arial"/>
          <w:color w:val="FF0000"/>
        </w:rPr>
        <w:t xml:space="preserve">Instrucción al estudiante: </w:t>
      </w:r>
      <w:r w:rsidRPr="00605C2F">
        <w:rPr>
          <w:rFonts w:ascii="Arial" w:hAnsi="Arial" w:cs="Arial"/>
        </w:rPr>
        <w:t xml:space="preserve">Para conocer los diferentes tipos de transporte, </w:t>
      </w:r>
      <w:r w:rsidR="00EC6AC1">
        <w:rPr>
          <w:rFonts w:ascii="Arial" w:hAnsi="Arial" w:cs="Arial"/>
        </w:rPr>
        <w:t>haga</w:t>
      </w:r>
      <w:bookmarkStart w:id="0" w:name="_GoBack"/>
      <w:bookmarkEnd w:id="0"/>
      <w:r w:rsidRPr="00605C2F">
        <w:rPr>
          <w:rFonts w:ascii="Arial" w:hAnsi="Arial" w:cs="Arial"/>
        </w:rPr>
        <w:t xml:space="preserve"> clic en cada ítem.</w:t>
      </w:r>
    </w:p>
    <w:p w:rsidR="00605C2F" w:rsidRPr="00605C2F" w:rsidRDefault="00605C2F" w:rsidP="00605C2F">
      <w:pPr>
        <w:rPr>
          <w:rFonts w:ascii="Arial" w:hAnsi="Arial" w:cs="Arial"/>
          <w:bCs/>
          <w:color w:val="000000" w:themeColor="text1"/>
        </w:rPr>
      </w:pPr>
      <w:r w:rsidRPr="00605C2F">
        <w:rPr>
          <w:rFonts w:ascii="Arial" w:hAnsi="Arial" w:cs="Arial"/>
          <w:color w:val="FF0000"/>
        </w:rPr>
        <w:t xml:space="preserve">Ítems: </w:t>
      </w:r>
      <w:r w:rsidRPr="00605C2F">
        <w:rPr>
          <w:rFonts w:ascii="Arial" w:hAnsi="Arial" w:cs="Arial"/>
          <w:bCs/>
          <w:color w:val="000000" w:themeColor="text1"/>
        </w:rPr>
        <w:t>Marítimo</w:t>
      </w:r>
    </w:p>
    <w:p w:rsidR="00605C2F" w:rsidRPr="00605C2F" w:rsidRDefault="00605C2F" w:rsidP="00605C2F">
      <w:pPr>
        <w:ind w:left="709"/>
        <w:rPr>
          <w:rFonts w:ascii="Arial" w:hAnsi="Arial" w:cs="Arial"/>
          <w:bCs/>
          <w:color w:val="000000" w:themeColor="text1"/>
        </w:rPr>
      </w:pPr>
      <w:r w:rsidRPr="00605C2F">
        <w:rPr>
          <w:rFonts w:ascii="Arial" w:hAnsi="Arial" w:cs="Arial"/>
          <w:bCs/>
          <w:color w:val="000000" w:themeColor="text1"/>
        </w:rPr>
        <w:t>Aéreo</w:t>
      </w:r>
    </w:p>
    <w:p w:rsidR="00605C2F" w:rsidRPr="00605C2F" w:rsidRDefault="00605C2F" w:rsidP="00605C2F">
      <w:pPr>
        <w:ind w:left="709"/>
        <w:rPr>
          <w:rFonts w:ascii="Arial" w:hAnsi="Arial" w:cs="Arial"/>
          <w:bCs/>
          <w:color w:val="000000" w:themeColor="text1"/>
        </w:rPr>
      </w:pPr>
      <w:r w:rsidRPr="00605C2F">
        <w:rPr>
          <w:rFonts w:ascii="Arial" w:hAnsi="Arial" w:cs="Arial"/>
          <w:bCs/>
          <w:color w:val="000000" w:themeColor="text1"/>
        </w:rPr>
        <w:t xml:space="preserve">Ferrocarril </w:t>
      </w:r>
    </w:p>
    <w:p w:rsidR="00605C2F" w:rsidRPr="00605C2F" w:rsidRDefault="00605C2F" w:rsidP="00605C2F">
      <w:pPr>
        <w:ind w:left="709"/>
        <w:rPr>
          <w:rFonts w:ascii="Arial" w:hAnsi="Arial" w:cs="Arial"/>
          <w:bCs/>
          <w:color w:val="000000" w:themeColor="text1"/>
        </w:rPr>
      </w:pPr>
      <w:r w:rsidRPr="00605C2F">
        <w:rPr>
          <w:rFonts w:ascii="Arial" w:hAnsi="Arial" w:cs="Arial"/>
          <w:bCs/>
          <w:color w:val="000000" w:themeColor="text1"/>
        </w:rPr>
        <w:t>Carretero</w:t>
      </w:r>
    </w:p>
    <w:p w:rsidR="00605C2F" w:rsidRPr="00605C2F" w:rsidRDefault="00605C2F" w:rsidP="00605C2F">
      <w:pPr>
        <w:rPr>
          <w:rFonts w:ascii="Arial" w:hAnsi="Arial" w:cs="Arial"/>
        </w:rPr>
      </w:pPr>
      <w:r w:rsidRPr="00605C2F">
        <w:rPr>
          <w:rFonts w:ascii="Arial" w:hAnsi="Arial" w:cs="Arial"/>
          <w:color w:val="FF0000"/>
        </w:rPr>
        <w:t>Información que se despliega</w:t>
      </w:r>
      <w:r w:rsidRPr="00605C2F">
        <w:rPr>
          <w:rFonts w:ascii="Arial" w:hAnsi="Arial" w:cs="Arial"/>
        </w:rPr>
        <w:t xml:space="preserve">: </w:t>
      </w:r>
    </w:p>
    <w:p w:rsidR="00605C2F" w:rsidRDefault="00605C2F" w:rsidP="00605C2F">
      <w:pPr>
        <w:rPr>
          <w:rFonts w:ascii="Arial" w:hAnsi="Arial" w:cs="Arial"/>
          <w:bCs/>
          <w:color w:val="000000" w:themeColor="text1"/>
        </w:rPr>
      </w:pPr>
      <w:r w:rsidRPr="00605C2F">
        <w:rPr>
          <w:rFonts w:ascii="Arial" w:hAnsi="Arial" w:cs="Arial"/>
          <w:bCs/>
          <w:color w:val="000000" w:themeColor="text1"/>
        </w:rPr>
        <w:t>MARÍTIMO. Es el primer tipo de transporte que desarrolla el ser humano; su aplicación se concentra en mercancías de enorme tamaño con su consecuente dificultad de mango para carga y descarga. Existen diferentes tipos de embarcaciones desde básicas, buques, hasta especializadas como transatlánticas, POST – PANAMAX capaces de transportar miles de toneladas.</w:t>
      </w:r>
    </w:p>
    <w:p w:rsidR="00605C2F" w:rsidRDefault="00605C2F" w:rsidP="00605C2F">
      <w:pPr>
        <w:rPr>
          <w:rFonts w:ascii="Arial" w:hAnsi="Arial" w:cs="Arial"/>
          <w:bCs/>
          <w:color w:val="000000" w:themeColor="text1"/>
        </w:rPr>
      </w:pPr>
      <w:r w:rsidRPr="00605C2F">
        <w:rPr>
          <w:rFonts w:ascii="Arial" w:hAnsi="Arial" w:cs="Arial"/>
          <w:bCs/>
          <w:color w:val="000000" w:themeColor="text1"/>
        </w:rPr>
        <w:lastRenderedPageBreak/>
        <w:t>Desde que la fuerza motriz dejó de ser el vapor a partir de calderas y se utilizaron los motores de explosión con combustible fósil, los navíos recorren los mares transportando mercancías, aportando un valor agregado al flujo de la cadena de suministro, pues la logística fluye con gran rapidez.</w:t>
      </w:r>
    </w:p>
    <w:p w:rsidR="00605C2F" w:rsidRDefault="00605C2F" w:rsidP="00605C2F">
      <w:pPr>
        <w:rPr>
          <w:rFonts w:ascii="Arial" w:hAnsi="Arial" w:cs="Arial"/>
          <w:bCs/>
          <w:color w:val="000000" w:themeColor="text1"/>
        </w:rPr>
      </w:pPr>
      <w:r>
        <w:rPr>
          <w:noProof/>
          <w:lang w:val="es-CO" w:eastAsia="es-CO"/>
        </w:rPr>
        <w:drawing>
          <wp:inline distT="0" distB="0" distL="0" distR="0" wp14:anchorId="76F015D1" wp14:editId="7381EEA1">
            <wp:extent cx="1760352" cy="1264393"/>
            <wp:effectExtent l="0" t="0" r="0" b="0"/>
            <wp:docPr id="1" name="Imagen 1" descr="Cargo 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go shi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0448" cy="1264462"/>
                    </a:xfrm>
                    <a:prstGeom prst="rect">
                      <a:avLst/>
                    </a:prstGeom>
                    <a:noFill/>
                    <a:ln>
                      <a:noFill/>
                    </a:ln>
                  </pic:spPr>
                </pic:pic>
              </a:graphicData>
            </a:graphic>
          </wp:inline>
        </w:drawing>
      </w:r>
    </w:p>
    <w:p w:rsidR="00605C2F" w:rsidRPr="00605C2F" w:rsidRDefault="00605C2F" w:rsidP="00605C2F">
      <w:pPr>
        <w:rPr>
          <w:rFonts w:ascii="Arial" w:hAnsi="Arial" w:cs="Arial"/>
          <w:bCs/>
          <w:color w:val="FF0000"/>
        </w:rPr>
      </w:pPr>
      <w:proofErr w:type="spellStart"/>
      <w:r w:rsidRPr="00605C2F">
        <w:rPr>
          <w:rFonts w:ascii="Arial" w:hAnsi="Arial" w:cs="Arial"/>
          <w:bCs/>
          <w:color w:val="FF0000"/>
        </w:rPr>
        <w:t>Ref</w:t>
      </w:r>
      <w:proofErr w:type="spellEnd"/>
      <w:r w:rsidRPr="00605C2F">
        <w:rPr>
          <w:rFonts w:ascii="Arial" w:hAnsi="Arial" w:cs="Arial"/>
          <w:bCs/>
          <w:color w:val="FF0000"/>
        </w:rPr>
        <w:t>:</w:t>
      </w:r>
      <w:r w:rsidRPr="00605C2F">
        <w:rPr>
          <w:color w:val="FF0000"/>
        </w:rPr>
        <w:t xml:space="preserve"> </w:t>
      </w:r>
      <w:proofErr w:type="spellStart"/>
      <w:r w:rsidRPr="00605C2F">
        <w:rPr>
          <w:rFonts w:ascii="Arial" w:hAnsi="Arial" w:cs="Arial"/>
          <w:bCs/>
          <w:color w:val="FF0000"/>
        </w:rPr>
        <w:t>Image</w:t>
      </w:r>
      <w:proofErr w:type="spellEnd"/>
      <w:r w:rsidRPr="00605C2F">
        <w:rPr>
          <w:rFonts w:ascii="Arial" w:hAnsi="Arial" w:cs="Arial"/>
          <w:bCs/>
          <w:color w:val="FF0000"/>
        </w:rPr>
        <w:t xml:space="preserve"> ID</w:t>
      </w:r>
      <w:proofErr w:type="gramStart"/>
      <w:r w:rsidRPr="00605C2F">
        <w:rPr>
          <w:rFonts w:ascii="Arial" w:hAnsi="Arial" w:cs="Arial"/>
          <w:bCs/>
          <w:color w:val="FF0000"/>
        </w:rPr>
        <w:t>:ISS</w:t>
      </w:r>
      <w:proofErr w:type="gramEnd"/>
      <w:r w:rsidRPr="00605C2F">
        <w:rPr>
          <w:rFonts w:ascii="Arial" w:hAnsi="Arial" w:cs="Arial"/>
          <w:bCs/>
          <w:color w:val="FF0000"/>
        </w:rPr>
        <w:t xml:space="preserve">_3489_05027 </w:t>
      </w:r>
    </w:p>
    <w:p w:rsidR="00605C2F" w:rsidRPr="00605C2F" w:rsidRDefault="00605C2F" w:rsidP="00605C2F">
      <w:pPr>
        <w:rPr>
          <w:rFonts w:ascii="Arial" w:hAnsi="Arial" w:cs="Arial"/>
          <w:bCs/>
          <w:color w:val="000000" w:themeColor="text1"/>
        </w:rPr>
      </w:pPr>
    </w:p>
    <w:p w:rsidR="00605C2F" w:rsidRDefault="00605C2F" w:rsidP="00605C2F">
      <w:pPr>
        <w:rPr>
          <w:rFonts w:ascii="Arial" w:hAnsi="Arial" w:cs="Arial"/>
          <w:bCs/>
          <w:color w:val="000000" w:themeColor="text1"/>
        </w:rPr>
      </w:pPr>
      <w:r w:rsidRPr="00605C2F">
        <w:rPr>
          <w:rFonts w:ascii="Arial" w:hAnsi="Arial" w:cs="Arial"/>
          <w:bCs/>
          <w:color w:val="000000" w:themeColor="text1"/>
        </w:rPr>
        <w:t>AÉREO. Así como la guerra forjó la masiva construcción de aeronaves, el correo postal fue también un factor generador de desarrollo de este tipo de transporte. Adicionalmente, el tamaño de las aeronaves se facilitó, debido a que estas ya no varían en motores, también se consideraron como un elemento mucho más poderoso para la velocidad y la capacidad de carga.</w:t>
      </w:r>
    </w:p>
    <w:p w:rsidR="00605C2F" w:rsidRDefault="00605C2F" w:rsidP="00605C2F">
      <w:pPr>
        <w:rPr>
          <w:rFonts w:ascii="Arial" w:hAnsi="Arial" w:cs="Arial"/>
          <w:bCs/>
          <w:color w:val="000000" w:themeColor="text1"/>
        </w:rPr>
      </w:pPr>
      <w:r>
        <w:rPr>
          <w:noProof/>
          <w:lang w:val="es-CO" w:eastAsia="es-CO"/>
        </w:rPr>
        <w:drawing>
          <wp:inline distT="0" distB="0" distL="0" distR="0">
            <wp:extent cx="2095994" cy="1391181"/>
            <wp:effectExtent l="0" t="0" r="0" b="0"/>
            <wp:docPr id="2" name="Imagen 2" descr="Airfreight loading onto BAE-146 at 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irfreight loading onto BAE-146 at n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6212" cy="1391326"/>
                    </a:xfrm>
                    <a:prstGeom prst="rect">
                      <a:avLst/>
                    </a:prstGeom>
                    <a:noFill/>
                    <a:ln>
                      <a:noFill/>
                    </a:ln>
                  </pic:spPr>
                </pic:pic>
              </a:graphicData>
            </a:graphic>
          </wp:inline>
        </w:drawing>
      </w:r>
    </w:p>
    <w:p w:rsidR="00605C2F" w:rsidRDefault="00605C2F" w:rsidP="00605C2F">
      <w:pPr>
        <w:rPr>
          <w:rFonts w:ascii="Arial" w:hAnsi="Arial" w:cs="Arial"/>
          <w:bCs/>
          <w:color w:val="FF0000"/>
          <w:lang w:val="en-US"/>
        </w:rPr>
      </w:pPr>
      <w:r w:rsidRPr="00605C2F">
        <w:rPr>
          <w:rFonts w:ascii="Arial" w:hAnsi="Arial" w:cs="Arial"/>
          <w:bCs/>
          <w:color w:val="FF0000"/>
          <w:lang w:val="en-US"/>
        </w:rPr>
        <w:t>Ref: Image ID</w:t>
      </w:r>
      <w:proofErr w:type="gramStart"/>
      <w:r w:rsidRPr="00605C2F">
        <w:rPr>
          <w:rFonts w:ascii="Arial" w:hAnsi="Arial" w:cs="Arial"/>
          <w:bCs/>
          <w:color w:val="FF0000"/>
          <w:lang w:val="en-US"/>
        </w:rPr>
        <w:t>:03B99487</w:t>
      </w:r>
      <w:proofErr w:type="gramEnd"/>
    </w:p>
    <w:p w:rsidR="00605C2F" w:rsidRPr="00605C2F" w:rsidRDefault="00605C2F" w:rsidP="00605C2F">
      <w:pPr>
        <w:rPr>
          <w:rFonts w:ascii="Arial" w:hAnsi="Arial" w:cs="Arial"/>
          <w:bCs/>
          <w:color w:val="FF0000"/>
          <w:lang w:val="en-US"/>
        </w:rPr>
      </w:pPr>
    </w:p>
    <w:p w:rsidR="00605C2F" w:rsidRDefault="00605C2F" w:rsidP="00605C2F">
      <w:pPr>
        <w:rPr>
          <w:rFonts w:ascii="Arial" w:hAnsi="Arial" w:cs="Arial"/>
          <w:bCs/>
          <w:color w:val="000000" w:themeColor="text1"/>
        </w:rPr>
      </w:pPr>
      <w:r w:rsidRPr="00605C2F">
        <w:rPr>
          <w:rFonts w:ascii="Arial" w:hAnsi="Arial" w:cs="Arial"/>
          <w:bCs/>
          <w:color w:val="000000" w:themeColor="text1"/>
          <w:lang w:val="en-US"/>
        </w:rPr>
        <w:t xml:space="preserve">FERROCARRIL. </w:t>
      </w:r>
      <w:r w:rsidRPr="00605C2F">
        <w:rPr>
          <w:rFonts w:ascii="Arial" w:hAnsi="Arial" w:cs="Arial"/>
          <w:bCs/>
          <w:color w:val="000000" w:themeColor="text1"/>
        </w:rPr>
        <w:t>El modo de transporte férreo constituye un enlace muy favorable entre el transporte marítimo y los centros de abastecimiento o distribución de mercancías. Ofrece gran capacidad de carga, aunque a no mucha velocidad. Uno de sus inconvenientes en que se necesita de camiones para el destino final de las mercancías.</w:t>
      </w:r>
    </w:p>
    <w:p w:rsidR="00605C2F" w:rsidRDefault="00605C2F" w:rsidP="00605C2F">
      <w:pPr>
        <w:rPr>
          <w:rFonts w:ascii="Arial" w:hAnsi="Arial" w:cs="Arial"/>
          <w:bCs/>
          <w:color w:val="000000" w:themeColor="text1"/>
        </w:rPr>
      </w:pPr>
      <w:r>
        <w:rPr>
          <w:noProof/>
          <w:lang w:val="es-CO" w:eastAsia="es-CO"/>
        </w:rPr>
        <w:drawing>
          <wp:inline distT="0" distB="0" distL="0" distR="0">
            <wp:extent cx="1954477" cy="1306286"/>
            <wp:effectExtent l="0" t="0" r="8255" b="8255"/>
            <wp:docPr id="3" name="Imagen 3" descr="train on platform. Railroad. Sun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in on platform. Railroad. Sunri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4497" cy="1306300"/>
                    </a:xfrm>
                    <a:prstGeom prst="rect">
                      <a:avLst/>
                    </a:prstGeom>
                    <a:noFill/>
                    <a:ln>
                      <a:noFill/>
                    </a:ln>
                  </pic:spPr>
                </pic:pic>
              </a:graphicData>
            </a:graphic>
          </wp:inline>
        </w:drawing>
      </w:r>
    </w:p>
    <w:p w:rsidR="00605C2F" w:rsidRPr="00605C2F" w:rsidRDefault="00605C2F" w:rsidP="00605C2F">
      <w:pPr>
        <w:rPr>
          <w:rFonts w:ascii="Arial" w:hAnsi="Arial" w:cs="Arial"/>
          <w:bCs/>
          <w:color w:val="FF0000"/>
        </w:rPr>
      </w:pPr>
      <w:proofErr w:type="spellStart"/>
      <w:r w:rsidRPr="00605C2F">
        <w:rPr>
          <w:rFonts w:ascii="Arial" w:hAnsi="Arial" w:cs="Arial"/>
          <w:bCs/>
          <w:color w:val="FF0000"/>
        </w:rPr>
        <w:t>Ref</w:t>
      </w:r>
      <w:proofErr w:type="spellEnd"/>
      <w:r w:rsidRPr="00605C2F">
        <w:rPr>
          <w:rFonts w:ascii="Arial" w:hAnsi="Arial" w:cs="Arial"/>
          <w:bCs/>
          <w:color w:val="FF0000"/>
        </w:rPr>
        <w:t xml:space="preserve">: </w:t>
      </w:r>
      <w:proofErr w:type="spellStart"/>
      <w:r w:rsidRPr="00605C2F">
        <w:rPr>
          <w:rFonts w:ascii="Arial" w:hAnsi="Arial" w:cs="Arial"/>
          <w:bCs/>
          <w:color w:val="FF0000"/>
        </w:rPr>
        <w:t>Image</w:t>
      </w:r>
      <w:proofErr w:type="spellEnd"/>
      <w:r w:rsidRPr="00605C2F">
        <w:rPr>
          <w:rFonts w:ascii="Arial" w:hAnsi="Arial" w:cs="Arial"/>
          <w:bCs/>
          <w:color w:val="FF0000"/>
        </w:rPr>
        <w:t xml:space="preserve"> ID</w:t>
      </w:r>
      <w:proofErr w:type="gramStart"/>
      <w:r w:rsidRPr="00605C2F">
        <w:rPr>
          <w:rFonts w:ascii="Arial" w:hAnsi="Arial" w:cs="Arial"/>
          <w:bCs/>
          <w:color w:val="FF0000"/>
        </w:rPr>
        <w:t>:ISS</w:t>
      </w:r>
      <w:proofErr w:type="gramEnd"/>
      <w:r w:rsidRPr="00605C2F">
        <w:rPr>
          <w:rFonts w:ascii="Arial" w:hAnsi="Arial" w:cs="Arial"/>
          <w:bCs/>
          <w:color w:val="FF0000"/>
        </w:rPr>
        <w:t>_1097_03348</w:t>
      </w:r>
    </w:p>
    <w:p w:rsidR="00605C2F" w:rsidRDefault="00605C2F" w:rsidP="00605C2F">
      <w:pPr>
        <w:rPr>
          <w:rFonts w:ascii="Arial" w:hAnsi="Arial" w:cs="Arial"/>
          <w:bCs/>
          <w:color w:val="000000" w:themeColor="text1"/>
        </w:rPr>
      </w:pPr>
      <w:r w:rsidRPr="00605C2F">
        <w:rPr>
          <w:rFonts w:ascii="Arial" w:hAnsi="Arial" w:cs="Arial"/>
          <w:bCs/>
          <w:color w:val="000000" w:themeColor="text1"/>
        </w:rPr>
        <w:lastRenderedPageBreak/>
        <w:t xml:space="preserve">CARRETERO. Los camiones constituyen desde hace casi un siglo, un perfecto </w:t>
      </w:r>
      <w:proofErr w:type="spellStart"/>
      <w:r w:rsidRPr="00605C2F">
        <w:rPr>
          <w:rFonts w:ascii="Arial" w:hAnsi="Arial" w:cs="Arial"/>
          <w:bCs/>
          <w:color w:val="000000" w:themeColor="text1"/>
        </w:rPr>
        <w:t>interconector</w:t>
      </w:r>
      <w:proofErr w:type="spellEnd"/>
      <w:r w:rsidRPr="00605C2F">
        <w:rPr>
          <w:rFonts w:ascii="Arial" w:hAnsi="Arial" w:cs="Arial"/>
          <w:bCs/>
          <w:color w:val="000000" w:themeColor="text1"/>
        </w:rPr>
        <w:t xml:space="preserve"> para completar las cadenas de suministros entre el aprovisionamiento y la distribución. El modo de transporte carretero es extremadamente práctico, pues los vehículos pueden ingresar a las ciudades, desengancharse, ser cargados y volver a ser enganchados por la unidad de tracción, lo que en Colombia se conoce como </w:t>
      </w:r>
      <w:proofErr w:type="spellStart"/>
      <w:r w:rsidRPr="00605C2F">
        <w:rPr>
          <w:rFonts w:ascii="Arial" w:hAnsi="Arial" w:cs="Arial"/>
          <w:bCs/>
          <w:color w:val="000000" w:themeColor="text1"/>
        </w:rPr>
        <w:t>tractomula</w:t>
      </w:r>
      <w:proofErr w:type="spellEnd"/>
      <w:r w:rsidRPr="00605C2F">
        <w:rPr>
          <w:rFonts w:ascii="Arial" w:hAnsi="Arial" w:cs="Arial"/>
          <w:bCs/>
          <w:color w:val="000000" w:themeColor="text1"/>
        </w:rPr>
        <w:t>, que puede movilizar hasta 35 toneladas de carga. Otro factor favorecedor de este medio es el traspaso fronterizo, permitiendo llevar carga desde el punto de salida hasta el punto de entrega completa.</w:t>
      </w:r>
    </w:p>
    <w:p w:rsidR="00605C2F" w:rsidRDefault="00605C2F" w:rsidP="00605C2F">
      <w:pPr>
        <w:rPr>
          <w:rFonts w:ascii="Arial" w:hAnsi="Arial" w:cs="Arial"/>
          <w:bCs/>
          <w:color w:val="000000" w:themeColor="text1"/>
        </w:rPr>
      </w:pPr>
      <w:r>
        <w:rPr>
          <w:noProof/>
          <w:lang w:val="es-CO" w:eastAsia="es-CO"/>
        </w:rPr>
        <w:drawing>
          <wp:inline distT="0" distB="0" distL="0" distR="0">
            <wp:extent cx="2214748" cy="1474628"/>
            <wp:effectExtent l="0" t="0" r="0" b="0"/>
            <wp:docPr id="4" name="Imagen 4" descr="Big truck on pipes background. Industrial 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g truck on pipes background. Industrial concep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4683" cy="1474585"/>
                    </a:xfrm>
                    <a:prstGeom prst="rect">
                      <a:avLst/>
                    </a:prstGeom>
                    <a:noFill/>
                    <a:ln>
                      <a:noFill/>
                    </a:ln>
                  </pic:spPr>
                </pic:pic>
              </a:graphicData>
            </a:graphic>
          </wp:inline>
        </w:drawing>
      </w:r>
    </w:p>
    <w:p w:rsidR="00605C2F" w:rsidRPr="00605C2F" w:rsidRDefault="00605C2F" w:rsidP="00605C2F">
      <w:pPr>
        <w:rPr>
          <w:rFonts w:ascii="Arial" w:hAnsi="Arial" w:cs="Arial"/>
          <w:bCs/>
          <w:color w:val="FF0000"/>
        </w:rPr>
      </w:pPr>
      <w:proofErr w:type="spellStart"/>
      <w:r w:rsidRPr="00605C2F">
        <w:rPr>
          <w:rFonts w:ascii="Arial" w:hAnsi="Arial" w:cs="Arial"/>
          <w:bCs/>
          <w:color w:val="FF0000"/>
        </w:rPr>
        <w:t>Ref</w:t>
      </w:r>
      <w:proofErr w:type="spellEnd"/>
      <w:r w:rsidRPr="00605C2F">
        <w:rPr>
          <w:rFonts w:ascii="Arial" w:hAnsi="Arial" w:cs="Arial"/>
          <w:bCs/>
          <w:color w:val="FF0000"/>
        </w:rPr>
        <w:t xml:space="preserve">: </w:t>
      </w:r>
      <w:proofErr w:type="spellStart"/>
      <w:r w:rsidRPr="00605C2F">
        <w:rPr>
          <w:rFonts w:ascii="Arial" w:hAnsi="Arial" w:cs="Arial"/>
          <w:bCs/>
          <w:color w:val="FF0000"/>
        </w:rPr>
        <w:t>Image</w:t>
      </w:r>
      <w:proofErr w:type="spellEnd"/>
      <w:r w:rsidRPr="00605C2F">
        <w:rPr>
          <w:rFonts w:ascii="Arial" w:hAnsi="Arial" w:cs="Arial"/>
          <w:bCs/>
          <w:color w:val="FF0000"/>
        </w:rPr>
        <w:t xml:space="preserve"> ID</w:t>
      </w:r>
      <w:proofErr w:type="gramStart"/>
      <w:r w:rsidRPr="00605C2F">
        <w:rPr>
          <w:rFonts w:ascii="Arial" w:hAnsi="Arial" w:cs="Arial"/>
          <w:bCs/>
          <w:color w:val="FF0000"/>
        </w:rPr>
        <w:t>:02F02358</w:t>
      </w:r>
      <w:proofErr w:type="gramEnd"/>
    </w:p>
    <w:p w:rsidR="00605C2F" w:rsidRPr="00605C2F" w:rsidRDefault="00605C2F">
      <w:pPr>
        <w:rPr>
          <w:rFonts w:ascii="Arial" w:hAnsi="Arial" w:cs="Arial"/>
        </w:rPr>
      </w:pPr>
    </w:p>
    <w:sectPr w:rsidR="00605C2F" w:rsidRPr="00605C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2F"/>
    <w:rsid w:val="000576C9"/>
    <w:rsid w:val="005D6BCB"/>
    <w:rsid w:val="00605C2F"/>
    <w:rsid w:val="008028C8"/>
    <w:rsid w:val="00873D29"/>
    <w:rsid w:val="00EC6A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BAA667-7BC4-4296-95C1-738F2497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Tabla de gráficas"/>
    <w:basedOn w:val="Encabezado"/>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Encabezado">
    <w:name w:val="header"/>
    <w:basedOn w:val="Normal"/>
    <w:link w:val="EncabezadoCar"/>
    <w:uiPriority w:val="99"/>
    <w:semiHidden/>
    <w:unhideWhenUsed/>
    <w:rsid w:val="000576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576C9"/>
  </w:style>
  <w:style w:type="character" w:styleId="Hipervnculo">
    <w:name w:val="Hyperlink"/>
    <w:basedOn w:val="Fuentedeprrafopredeter"/>
    <w:uiPriority w:val="99"/>
    <w:unhideWhenUsed/>
    <w:rsid w:val="00605C2F"/>
    <w:rPr>
      <w:color w:val="0000FF" w:themeColor="hyperlink"/>
      <w:u w:val="single"/>
    </w:rPr>
  </w:style>
  <w:style w:type="paragraph" w:styleId="Textodeglobo">
    <w:name w:val="Balloon Text"/>
    <w:basedOn w:val="Normal"/>
    <w:link w:val="TextodegloboCar"/>
    <w:uiPriority w:val="99"/>
    <w:semiHidden/>
    <w:unhideWhenUsed/>
    <w:rsid w:val="00605C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5C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file:///C:\Volumes\Multimedia_1\Interactividades\Edge\4%20items\elementos\Elementos.html"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Jenniffer</dc:creator>
  <cp:lastModifiedBy>Profesional Especializado 2</cp:lastModifiedBy>
  <cp:revision>2</cp:revision>
  <dcterms:created xsi:type="dcterms:W3CDTF">2019-01-30T22:37:00Z</dcterms:created>
  <dcterms:modified xsi:type="dcterms:W3CDTF">2019-01-30T22:37:00Z</dcterms:modified>
</cp:coreProperties>
</file>