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36177A" w14:textId="77777777" w:rsidR="000B384F" w:rsidRPr="00ED5988" w:rsidRDefault="00ED5988" w:rsidP="00ED5988">
      <w:pPr>
        <w:jc w:val="center"/>
        <w:rPr>
          <w:rFonts w:ascii="Arial" w:hAnsi="Arial" w:cs="Arial"/>
          <w:b/>
        </w:rPr>
      </w:pPr>
      <w:r w:rsidRPr="00ED5988">
        <w:rPr>
          <w:rFonts w:ascii="Arial" w:hAnsi="Arial" w:cs="Arial"/>
          <w:b/>
        </w:rPr>
        <w:t>Interactividad: Producto, consumidor y mercado</w:t>
      </w:r>
    </w:p>
    <w:p w14:paraId="592FA445" w14:textId="77777777" w:rsidR="00ED5988" w:rsidRDefault="00ED5988">
      <w:pPr>
        <w:rPr>
          <w:rFonts w:ascii="Arial" w:hAnsi="Arial" w:cs="Arial"/>
          <w:color w:val="FF0000"/>
        </w:rPr>
      </w:pPr>
      <w:r w:rsidRPr="00ED5988">
        <w:rPr>
          <w:rFonts w:ascii="Arial" w:hAnsi="Arial" w:cs="Arial"/>
          <w:color w:val="FF0000"/>
        </w:rPr>
        <w:t>Por favor, diseñar un esquema interactivo como el que se muestra a continuación, sobre producto, consumidor y mercado.</w:t>
      </w:r>
    </w:p>
    <w:p w14:paraId="13BDDC23" w14:textId="77777777" w:rsidR="00ED5988" w:rsidRPr="00BE3C9F" w:rsidRDefault="00ED5988" w:rsidP="00ED5988">
      <w:pPr>
        <w:rPr>
          <w:rFonts w:ascii="Arial" w:hAnsi="Arial" w:cs="Arial"/>
          <w:color w:val="FF0000"/>
        </w:rPr>
      </w:pPr>
      <w:r w:rsidRPr="00BE3C9F">
        <w:rPr>
          <w:rFonts w:ascii="Arial" w:hAnsi="Arial" w:cs="Arial"/>
          <w:noProof/>
          <w:color w:val="FF0000"/>
          <w:lang w:val="en-US"/>
        </w:rPr>
        <w:drawing>
          <wp:inline distT="0" distB="0" distL="0" distR="0" wp14:anchorId="5C69DCB0" wp14:editId="29E45F97">
            <wp:extent cx="4684084" cy="2886153"/>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84644" cy="2886498"/>
                    </a:xfrm>
                    <a:prstGeom prst="rect">
                      <a:avLst/>
                    </a:prstGeom>
                    <a:noFill/>
                    <a:ln>
                      <a:noFill/>
                    </a:ln>
                  </pic:spPr>
                </pic:pic>
              </a:graphicData>
            </a:graphic>
          </wp:inline>
        </w:drawing>
      </w:r>
    </w:p>
    <w:p w14:paraId="75B2E1DC" w14:textId="77777777" w:rsidR="00ED5988" w:rsidRPr="00BE3C9F" w:rsidRDefault="00ED5988" w:rsidP="00ED5988">
      <w:pPr>
        <w:rPr>
          <w:rFonts w:ascii="Arial" w:hAnsi="Arial" w:cs="Arial"/>
          <w:color w:val="FF0000"/>
        </w:rPr>
      </w:pPr>
      <w:proofErr w:type="spellStart"/>
      <w:r w:rsidRPr="00BE3C9F">
        <w:rPr>
          <w:rFonts w:ascii="Arial" w:hAnsi="Arial" w:cs="Arial"/>
          <w:color w:val="FF0000"/>
        </w:rPr>
        <w:t>Ref</w:t>
      </w:r>
      <w:proofErr w:type="spellEnd"/>
      <w:r w:rsidRPr="00BE3C9F">
        <w:rPr>
          <w:rFonts w:ascii="Arial" w:hAnsi="Arial" w:cs="Arial"/>
          <w:color w:val="FF0000"/>
        </w:rPr>
        <w:t xml:space="preserve">: </w:t>
      </w:r>
      <w:hyperlink r:id="rId6" w:history="1">
        <w:r w:rsidRPr="00BE3C9F">
          <w:rPr>
            <w:rStyle w:val="Hyperlink"/>
            <w:rFonts w:ascii="Arial" w:hAnsi="Arial" w:cs="Arial"/>
            <w:color w:val="FF0000"/>
          </w:rPr>
          <w:t>file:///Volumes/Multimedia_1/Interactividades/Edge/3%20items/globos/globos.html</w:t>
        </w:r>
      </w:hyperlink>
    </w:p>
    <w:p w14:paraId="6A8FA922" w14:textId="77777777" w:rsidR="00ED5988" w:rsidRPr="00ED5988" w:rsidRDefault="00ED5988">
      <w:pPr>
        <w:rPr>
          <w:rFonts w:ascii="Arial" w:hAnsi="Arial" w:cs="Arial"/>
          <w:color w:val="FF0000"/>
        </w:rPr>
      </w:pPr>
    </w:p>
    <w:p w14:paraId="24587311" w14:textId="77777777" w:rsidR="00ED5988" w:rsidRPr="00ED5988" w:rsidRDefault="00ED5988">
      <w:pPr>
        <w:rPr>
          <w:rFonts w:ascii="Arial" w:hAnsi="Arial" w:cs="Arial"/>
        </w:rPr>
      </w:pPr>
      <w:r w:rsidRPr="00ED5988">
        <w:rPr>
          <w:rFonts w:ascii="Arial" w:hAnsi="Arial" w:cs="Arial"/>
          <w:color w:val="FF0000"/>
        </w:rPr>
        <w:t xml:space="preserve">Título: </w:t>
      </w:r>
      <w:r w:rsidRPr="00ED5988">
        <w:rPr>
          <w:rFonts w:ascii="Arial" w:hAnsi="Arial" w:cs="Arial"/>
        </w:rPr>
        <w:t>Producto, consumidor y mercado</w:t>
      </w:r>
    </w:p>
    <w:p w14:paraId="7043145C" w14:textId="77777777" w:rsidR="00ED5988" w:rsidRPr="00ED5988" w:rsidRDefault="00ED5988">
      <w:pPr>
        <w:rPr>
          <w:rFonts w:ascii="Arial" w:hAnsi="Arial" w:cs="Arial"/>
        </w:rPr>
      </w:pPr>
      <w:r w:rsidRPr="00ED5988">
        <w:rPr>
          <w:rFonts w:ascii="Arial" w:hAnsi="Arial" w:cs="Arial"/>
          <w:color w:val="FF0000"/>
        </w:rPr>
        <w:t xml:space="preserve">Instrucción al estudiante: </w:t>
      </w:r>
      <w:r w:rsidRPr="00ED5988">
        <w:rPr>
          <w:rFonts w:ascii="Arial" w:hAnsi="Arial" w:cs="Arial"/>
        </w:rPr>
        <w:t xml:space="preserve">Para conocer más sobre la definición de producto, definición y mercado, </w:t>
      </w:r>
      <w:r w:rsidR="006F2DF3">
        <w:rPr>
          <w:rFonts w:ascii="Arial" w:hAnsi="Arial" w:cs="Arial"/>
        </w:rPr>
        <w:t>haz</w:t>
      </w:r>
      <w:r w:rsidRPr="00ED5988">
        <w:rPr>
          <w:rFonts w:ascii="Arial" w:hAnsi="Arial" w:cs="Arial"/>
        </w:rPr>
        <w:t xml:space="preserve"> clic en cada ítem.</w:t>
      </w:r>
    </w:p>
    <w:p w14:paraId="58710EAC" w14:textId="77777777" w:rsidR="00ED5988" w:rsidRPr="00ED5988" w:rsidRDefault="00ED5988">
      <w:pPr>
        <w:rPr>
          <w:rFonts w:ascii="Arial" w:hAnsi="Arial" w:cs="Arial"/>
        </w:rPr>
      </w:pPr>
      <w:r w:rsidRPr="00ED5988">
        <w:rPr>
          <w:rFonts w:ascii="Arial" w:hAnsi="Arial" w:cs="Arial"/>
          <w:color w:val="FF0000"/>
        </w:rPr>
        <w:t>Ítems</w:t>
      </w:r>
      <w:r w:rsidRPr="00ED5988">
        <w:rPr>
          <w:rFonts w:ascii="Arial" w:hAnsi="Arial" w:cs="Arial"/>
        </w:rPr>
        <w:t>: Producto</w:t>
      </w:r>
    </w:p>
    <w:p w14:paraId="044CC311" w14:textId="77777777" w:rsidR="00ED5988" w:rsidRPr="00ED5988" w:rsidRDefault="00ED5988" w:rsidP="00ED5988">
      <w:pPr>
        <w:ind w:left="709"/>
        <w:rPr>
          <w:rFonts w:ascii="Arial" w:hAnsi="Arial" w:cs="Arial"/>
        </w:rPr>
      </w:pPr>
      <w:r w:rsidRPr="00ED5988">
        <w:rPr>
          <w:rFonts w:ascii="Arial" w:hAnsi="Arial" w:cs="Arial"/>
        </w:rPr>
        <w:t>Consumidor</w:t>
      </w:r>
    </w:p>
    <w:p w14:paraId="0FE409D8" w14:textId="77777777" w:rsidR="00ED5988" w:rsidRPr="00ED5988" w:rsidRDefault="00ED5988" w:rsidP="00ED5988">
      <w:pPr>
        <w:ind w:left="709"/>
        <w:rPr>
          <w:rFonts w:ascii="Arial" w:hAnsi="Arial" w:cs="Arial"/>
        </w:rPr>
      </w:pPr>
      <w:r w:rsidRPr="00ED5988">
        <w:rPr>
          <w:rFonts w:ascii="Arial" w:hAnsi="Arial" w:cs="Arial"/>
        </w:rPr>
        <w:t>Mercado</w:t>
      </w:r>
    </w:p>
    <w:p w14:paraId="3A5A4C75" w14:textId="77777777" w:rsidR="00ED5988" w:rsidRPr="00ED5988" w:rsidRDefault="00ED5988">
      <w:pPr>
        <w:rPr>
          <w:rFonts w:ascii="Arial" w:hAnsi="Arial" w:cs="Arial"/>
          <w:color w:val="FF0000"/>
        </w:rPr>
      </w:pPr>
      <w:r w:rsidRPr="00ED5988">
        <w:rPr>
          <w:rFonts w:ascii="Arial" w:hAnsi="Arial" w:cs="Arial"/>
          <w:color w:val="FF0000"/>
        </w:rPr>
        <w:t>Información que se despliega:</w:t>
      </w:r>
    </w:p>
    <w:p w14:paraId="3533E5B1" w14:textId="77777777" w:rsidR="00ED5988" w:rsidRPr="00ED5988" w:rsidRDefault="00ED5988" w:rsidP="00ED5988">
      <w:pPr>
        <w:pStyle w:val="NormalWeb"/>
        <w:shd w:val="clear" w:color="auto" w:fill="FFFFFF"/>
        <w:spacing w:before="120" w:beforeAutospacing="0" w:after="120" w:afterAutospacing="0"/>
        <w:ind w:left="708"/>
        <w:rPr>
          <w:rFonts w:ascii="Arial" w:hAnsi="Arial" w:cs="Arial"/>
          <w:color w:val="000000"/>
          <w:sz w:val="22"/>
          <w:szCs w:val="22"/>
        </w:rPr>
      </w:pPr>
      <w:r w:rsidRPr="00ED5988">
        <w:rPr>
          <w:rFonts w:ascii="Arial" w:hAnsi="Arial" w:cs="Arial"/>
          <w:b/>
          <w:color w:val="000000"/>
          <w:sz w:val="22"/>
          <w:szCs w:val="22"/>
        </w:rPr>
        <w:t>PRODUCTO</w:t>
      </w:r>
      <w:r>
        <w:rPr>
          <w:rFonts w:ascii="Arial" w:hAnsi="Arial" w:cs="Arial"/>
          <w:color w:val="000000"/>
          <w:sz w:val="22"/>
          <w:szCs w:val="22"/>
        </w:rPr>
        <w:t>. S</w:t>
      </w:r>
      <w:r w:rsidRPr="00ED5988">
        <w:rPr>
          <w:rFonts w:ascii="Arial" w:hAnsi="Arial" w:cs="Arial"/>
          <w:color w:val="000000"/>
          <w:sz w:val="22"/>
          <w:szCs w:val="22"/>
        </w:rPr>
        <w:t xml:space="preserve">e puede definir como los atributos tangibles e intangibles que al juntarse se identifican como un producto, teniendo en cuenta que es, en efecto, lo que el consumidor tiene en mente, respetando los modelos de fabricación, distribución y planificación de anuncio del producto. </w:t>
      </w:r>
    </w:p>
    <w:p w14:paraId="22FF9231" w14:textId="77777777" w:rsidR="00ED5988" w:rsidRPr="00ED5988" w:rsidRDefault="00ED5988" w:rsidP="00ED5988">
      <w:pPr>
        <w:pStyle w:val="NormalWeb"/>
        <w:shd w:val="clear" w:color="auto" w:fill="FFFFFF"/>
        <w:spacing w:before="120" w:beforeAutospacing="0" w:after="120" w:afterAutospacing="0"/>
        <w:ind w:left="708"/>
        <w:rPr>
          <w:rFonts w:ascii="Arial" w:hAnsi="Arial" w:cs="Arial"/>
          <w:color w:val="000000"/>
          <w:sz w:val="22"/>
          <w:szCs w:val="22"/>
        </w:rPr>
      </w:pPr>
      <w:r w:rsidRPr="00ED5988">
        <w:rPr>
          <w:rFonts w:ascii="Arial" w:hAnsi="Arial" w:cs="Arial"/>
          <w:color w:val="000000"/>
          <w:sz w:val="22"/>
          <w:szCs w:val="22"/>
        </w:rPr>
        <w:t>Todos los productos tienen un ciclo de vida útil, el cual proporciona a la fabricación un estándar para producir con cierto tiempo o con características específicas para cada producto. Lo importante es reconocer el éxito y rotación de</w:t>
      </w:r>
      <w:r>
        <w:rPr>
          <w:rFonts w:ascii="Arial" w:hAnsi="Arial" w:cs="Arial"/>
          <w:color w:val="000000"/>
          <w:sz w:val="22"/>
          <w:szCs w:val="22"/>
        </w:rPr>
        <w:t>l producto y validar su dinamismo</w:t>
      </w:r>
      <w:r w:rsidRPr="00ED5988">
        <w:rPr>
          <w:rFonts w:ascii="Arial" w:hAnsi="Arial" w:cs="Arial"/>
          <w:color w:val="000000"/>
          <w:sz w:val="22"/>
          <w:szCs w:val="22"/>
        </w:rPr>
        <w:t xml:space="preserve">. Además, el ciclo de vida representa de manera considerable las utilidades del producto. </w:t>
      </w:r>
    </w:p>
    <w:p w14:paraId="419821F1" w14:textId="77777777" w:rsidR="00122953" w:rsidRDefault="00ED5988" w:rsidP="00122953">
      <w:pPr>
        <w:pStyle w:val="NormalWeb"/>
        <w:shd w:val="clear" w:color="auto" w:fill="FFFFFF"/>
        <w:spacing w:before="120" w:beforeAutospacing="0" w:after="120" w:afterAutospacing="0"/>
        <w:ind w:left="708"/>
        <w:rPr>
          <w:rFonts w:ascii="Arial" w:hAnsi="Arial" w:cs="Arial"/>
          <w:color w:val="000000"/>
          <w:sz w:val="22"/>
          <w:szCs w:val="22"/>
        </w:rPr>
      </w:pPr>
      <w:r w:rsidRPr="00ED5988">
        <w:rPr>
          <w:rFonts w:ascii="Arial" w:hAnsi="Arial" w:cs="Arial"/>
          <w:color w:val="000000"/>
          <w:sz w:val="22"/>
          <w:szCs w:val="22"/>
        </w:rPr>
        <w:t xml:space="preserve">Hay diferentes tipos de productos, por ejemplo: productos de consumo, que generalmente son los establecidos en la canasta familiar; productos de negocios caracterizados por la reventa o venta de servicios a determinada </w:t>
      </w:r>
      <w:r w:rsidRPr="00ED5988">
        <w:rPr>
          <w:rFonts w:ascii="Arial" w:hAnsi="Arial" w:cs="Arial"/>
          <w:color w:val="000000"/>
          <w:sz w:val="22"/>
          <w:szCs w:val="22"/>
        </w:rPr>
        <w:lastRenderedPageBreak/>
        <w:t xml:space="preserve">organización; productos según su duración, identificados por la cantidad de veces que se puede usar, como el caso de las bombillas. </w:t>
      </w:r>
    </w:p>
    <w:p w14:paraId="045AE09D" w14:textId="77777777" w:rsidR="00122953" w:rsidRDefault="00122953" w:rsidP="00122953">
      <w:pPr>
        <w:spacing w:after="0" w:line="240" w:lineRule="auto"/>
        <w:rPr>
          <w:rFonts w:ascii="Times" w:eastAsia="Times New Roman" w:hAnsi="Times" w:cs="Times New Roman"/>
          <w:sz w:val="20"/>
          <w:szCs w:val="20"/>
          <w:lang w:val="en-US"/>
        </w:rPr>
      </w:pPr>
      <w:r>
        <w:rPr>
          <w:rFonts w:ascii="Times" w:eastAsia="Times New Roman" w:hAnsi="Times" w:cs="Times New Roman"/>
          <w:noProof/>
          <w:sz w:val="20"/>
          <w:szCs w:val="20"/>
          <w:lang w:val="en-US"/>
        </w:rPr>
        <w:drawing>
          <wp:inline distT="0" distB="0" distL="0" distR="0" wp14:anchorId="2658AA3C" wp14:editId="11333C9A">
            <wp:extent cx="1940884" cy="1940884"/>
            <wp:effectExtent l="0" t="0" r="0" b="0"/>
            <wp:docPr id="1" name="Picture 1" descr="rocery cart with food pop art retro style. Consumption and shopping in stores. Business concept consumer goods. Grocery cart with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cery cart with food pop art retro style. Consumption and shopping in stores. Business concept consumer goods. Grocery cart with foo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0953" cy="1940953"/>
                    </a:xfrm>
                    <a:prstGeom prst="rect">
                      <a:avLst/>
                    </a:prstGeom>
                    <a:noFill/>
                    <a:ln>
                      <a:noFill/>
                    </a:ln>
                  </pic:spPr>
                </pic:pic>
              </a:graphicData>
            </a:graphic>
          </wp:inline>
        </w:drawing>
      </w:r>
    </w:p>
    <w:p w14:paraId="79AB1040" w14:textId="75A88F72" w:rsidR="00122953" w:rsidRPr="00C41E13" w:rsidRDefault="00122953" w:rsidP="00122953">
      <w:pPr>
        <w:rPr>
          <w:b/>
          <w:bCs/>
          <w:lang w:val="en-US"/>
        </w:rPr>
      </w:pPr>
      <w:r>
        <w:rPr>
          <w:rFonts w:ascii="Times" w:hAnsi="Times"/>
          <w:lang w:val="en-US"/>
        </w:rPr>
        <w:t xml:space="preserve">ID: </w:t>
      </w:r>
      <w:r w:rsidRPr="00122953">
        <w:rPr>
          <w:lang w:val="en-US"/>
        </w:rPr>
        <w:t>Image ID:</w:t>
      </w:r>
      <w:r>
        <w:rPr>
          <w:lang w:val="en-US"/>
        </w:rPr>
        <w:t xml:space="preserve"> </w:t>
      </w:r>
      <w:r w:rsidRPr="00122953">
        <w:rPr>
          <w:b/>
          <w:bCs/>
          <w:lang w:val="en-US"/>
        </w:rPr>
        <w:t>ISS_12137_01193</w:t>
      </w:r>
      <w:bookmarkStart w:id="0" w:name="_GoBack"/>
      <w:bookmarkEnd w:id="0"/>
    </w:p>
    <w:p w14:paraId="7DE61A2C" w14:textId="3B36D832" w:rsidR="00C41E13" w:rsidRDefault="00ED5988" w:rsidP="00C41E13">
      <w:pPr>
        <w:pStyle w:val="NormalWeb"/>
        <w:shd w:val="clear" w:color="auto" w:fill="FFFFFF"/>
        <w:spacing w:before="120" w:beforeAutospacing="0" w:after="120" w:afterAutospacing="0"/>
        <w:ind w:left="708"/>
        <w:rPr>
          <w:rFonts w:ascii="Arial" w:hAnsi="Arial" w:cs="Arial"/>
          <w:color w:val="000000"/>
          <w:sz w:val="22"/>
          <w:szCs w:val="22"/>
        </w:rPr>
      </w:pPr>
      <w:r>
        <w:rPr>
          <w:rFonts w:ascii="Arial" w:hAnsi="Arial" w:cs="Arial"/>
          <w:b/>
          <w:color w:val="000000"/>
          <w:sz w:val="22"/>
          <w:szCs w:val="22"/>
        </w:rPr>
        <w:t xml:space="preserve">CONSUMIDOR. </w:t>
      </w:r>
      <w:r w:rsidRPr="00ED5988">
        <w:rPr>
          <w:rFonts w:ascii="Arial" w:hAnsi="Arial" w:cs="Arial"/>
          <w:color w:val="000000"/>
          <w:sz w:val="22"/>
          <w:szCs w:val="22"/>
        </w:rPr>
        <w:t xml:space="preserve">El consumidor es el elemento más importante de la cadena de abastecimiento. Las empresas deben enfocar su labor en satisfacer sus necesidades. Son considerados los agentes económicos de cualquier compañía. Su comportamiento es analizado desde el acto de decisión de compra, hasta la satisfacción al usar un servicio o adquirir un bien. </w:t>
      </w:r>
    </w:p>
    <w:p w14:paraId="7F86F3DB" w14:textId="2CF4C42A" w:rsidR="00C41E13" w:rsidRDefault="00C41E13" w:rsidP="00C41E13">
      <w:r>
        <w:rPr>
          <w:noProof/>
          <w:lang w:val="en-US"/>
        </w:rPr>
        <w:drawing>
          <wp:inline distT="0" distB="0" distL="0" distR="0" wp14:anchorId="617984D8" wp14:editId="63973771">
            <wp:extent cx="1835915" cy="2148501"/>
            <wp:effectExtent l="0" t="0" r="0"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6635" cy="2149344"/>
                    </a:xfrm>
                    <a:prstGeom prst="rect">
                      <a:avLst/>
                    </a:prstGeom>
                    <a:noFill/>
                    <a:ln>
                      <a:noFill/>
                    </a:ln>
                  </pic:spPr>
                </pic:pic>
              </a:graphicData>
            </a:graphic>
          </wp:inline>
        </w:drawing>
      </w:r>
    </w:p>
    <w:p w14:paraId="4210D074" w14:textId="266ED583" w:rsidR="00C41E13" w:rsidRPr="00C41E13" w:rsidRDefault="00C41E13" w:rsidP="00C41E13">
      <w:pPr>
        <w:rPr>
          <w:rFonts w:ascii="Trebuchet MS" w:eastAsia="Times New Roman" w:hAnsi="Trebuchet MS" w:cs="Times New Roman"/>
          <w:color w:val="595959"/>
          <w:sz w:val="20"/>
          <w:szCs w:val="20"/>
          <w:lang w:val="en-US"/>
        </w:rPr>
      </w:pPr>
      <w:r>
        <w:t xml:space="preserve">ID: </w:t>
      </w:r>
      <w:r w:rsidRPr="00C41E13">
        <w:rPr>
          <w:rFonts w:ascii="Trebuchet MS" w:eastAsia="Times New Roman" w:hAnsi="Trebuchet MS" w:cs="Times New Roman"/>
          <w:color w:val="595959"/>
          <w:sz w:val="20"/>
          <w:szCs w:val="20"/>
          <w:lang w:val="en-US"/>
        </w:rPr>
        <w:t>Image ID:</w:t>
      </w:r>
      <w:r>
        <w:rPr>
          <w:rFonts w:ascii="Trebuchet MS" w:eastAsia="Times New Roman" w:hAnsi="Trebuchet MS" w:cs="Times New Roman"/>
          <w:color w:val="595959"/>
          <w:sz w:val="20"/>
          <w:szCs w:val="20"/>
          <w:lang w:val="en-US"/>
        </w:rPr>
        <w:t xml:space="preserve"> </w:t>
      </w:r>
      <w:r w:rsidRPr="00C41E13">
        <w:rPr>
          <w:rFonts w:ascii="Trebuchet MS" w:eastAsia="Times New Roman" w:hAnsi="Trebuchet MS" w:cs="Times New Roman"/>
          <w:b/>
          <w:bCs/>
          <w:color w:val="595959"/>
          <w:sz w:val="20"/>
          <w:szCs w:val="20"/>
          <w:lang w:val="en-US"/>
        </w:rPr>
        <w:t>ING_38192_40981</w:t>
      </w:r>
    </w:p>
    <w:p w14:paraId="0F8BF6ED" w14:textId="77777777" w:rsidR="00ED5988" w:rsidRDefault="00ED5988" w:rsidP="00ED5988">
      <w:pPr>
        <w:pStyle w:val="NormalWeb"/>
        <w:shd w:val="clear" w:color="auto" w:fill="FFFFFF"/>
        <w:spacing w:before="120" w:beforeAutospacing="0" w:after="120" w:afterAutospacing="0"/>
        <w:ind w:left="708"/>
        <w:rPr>
          <w:rFonts w:ascii="Arial" w:hAnsi="Arial" w:cs="Arial"/>
          <w:color w:val="000000"/>
          <w:sz w:val="22"/>
          <w:szCs w:val="22"/>
        </w:rPr>
      </w:pPr>
      <w:r>
        <w:rPr>
          <w:rFonts w:ascii="Arial" w:hAnsi="Arial" w:cs="Arial"/>
          <w:b/>
          <w:color w:val="000000"/>
          <w:sz w:val="22"/>
          <w:szCs w:val="22"/>
        </w:rPr>
        <w:t xml:space="preserve">MERCARDO. </w:t>
      </w:r>
      <w:r w:rsidRPr="00ED5988">
        <w:rPr>
          <w:rFonts w:ascii="Arial" w:hAnsi="Arial" w:cs="Arial"/>
          <w:color w:val="000000"/>
          <w:sz w:val="22"/>
          <w:szCs w:val="22"/>
        </w:rPr>
        <w:t>Estructura que involucra al producto desde su distribución hasta su venta. Analiza las ventas realizando estudios de utilidades y pérdidas. Hace referencia al intercambio de bienes entre dos o más individuos. Para complacer al consumidor, se generan varios tipos de mercado como los minoristas, mayoristas, los mercados de productos medios o materias primas y los mercados de valores; entre los más específicos se encuentran el intercambio de bienes o servicios, grado de competencia, grado de regulación y competencia perfecta o imperfecta.</w:t>
      </w:r>
    </w:p>
    <w:p w14:paraId="0501D829" w14:textId="77777777" w:rsidR="00C41E13" w:rsidRDefault="00C41E13" w:rsidP="00ED5988">
      <w:pPr>
        <w:pStyle w:val="NormalWeb"/>
        <w:shd w:val="clear" w:color="auto" w:fill="FFFFFF"/>
        <w:spacing w:before="120" w:beforeAutospacing="0" w:after="120" w:afterAutospacing="0"/>
        <w:ind w:left="708"/>
        <w:rPr>
          <w:rFonts w:ascii="Arial" w:hAnsi="Arial" w:cs="Arial"/>
          <w:color w:val="000000"/>
          <w:sz w:val="22"/>
          <w:szCs w:val="22"/>
        </w:rPr>
      </w:pPr>
    </w:p>
    <w:p w14:paraId="32CE6101" w14:textId="7D2FDCB6" w:rsidR="00C41E13" w:rsidRDefault="00C41E13" w:rsidP="00ED5988">
      <w:pPr>
        <w:pStyle w:val="NormalWeb"/>
        <w:shd w:val="clear" w:color="auto" w:fill="FFFFFF"/>
        <w:spacing w:before="120" w:beforeAutospacing="0" w:after="120" w:afterAutospacing="0"/>
        <w:ind w:left="708"/>
        <w:rPr>
          <w:rFonts w:ascii="Arial" w:hAnsi="Arial" w:cs="Arial"/>
          <w:color w:val="000000"/>
          <w:sz w:val="22"/>
          <w:szCs w:val="22"/>
        </w:rPr>
      </w:pPr>
      <w:r>
        <w:rPr>
          <w:rFonts w:ascii="Arial" w:hAnsi="Arial" w:cs="Arial"/>
          <w:noProof/>
          <w:color w:val="000000"/>
          <w:sz w:val="22"/>
          <w:szCs w:val="22"/>
          <w:lang w:val="en-US" w:eastAsia="en-US"/>
        </w:rPr>
        <w:lastRenderedPageBreak/>
        <w:drawing>
          <wp:inline distT="0" distB="0" distL="0" distR="0" wp14:anchorId="11799279" wp14:editId="7E659761">
            <wp:extent cx="2064515" cy="1694515"/>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5082" cy="1694981"/>
                    </a:xfrm>
                    <a:prstGeom prst="rect">
                      <a:avLst/>
                    </a:prstGeom>
                    <a:noFill/>
                    <a:ln>
                      <a:noFill/>
                    </a:ln>
                  </pic:spPr>
                </pic:pic>
              </a:graphicData>
            </a:graphic>
          </wp:inline>
        </w:drawing>
      </w:r>
    </w:p>
    <w:p w14:paraId="26F1E7C0" w14:textId="28DA5C9D" w:rsidR="00C41E13" w:rsidRPr="00C41E13" w:rsidRDefault="00C41E13" w:rsidP="00C41E13">
      <w:pPr>
        <w:rPr>
          <w:lang w:val="en-US"/>
        </w:rPr>
      </w:pPr>
      <w:r>
        <w:rPr>
          <w:rFonts w:ascii="Arial" w:hAnsi="Arial" w:cs="Arial"/>
          <w:color w:val="000000"/>
        </w:rPr>
        <w:t xml:space="preserve">ID: </w:t>
      </w:r>
      <w:r w:rsidRPr="00C41E13">
        <w:rPr>
          <w:lang w:val="en-US"/>
        </w:rPr>
        <w:t>Image ID:</w:t>
      </w:r>
      <w:r>
        <w:rPr>
          <w:lang w:val="en-US"/>
        </w:rPr>
        <w:t xml:space="preserve"> </w:t>
      </w:r>
      <w:r w:rsidRPr="00C41E13">
        <w:rPr>
          <w:b/>
          <w:bCs/>
          <w:lang w:val="en-US"/>
        </w:rPr>
        <w:t>ING_38192_40907</w:t>
      </w:r>
    </w:p>
    <w:p w14:paraId="1A6D6B7D" w14:textId="72C148A3" w:rsidR="00C41E13" w:rsidRPr="00ED5988" w:rsidRDefault="00C41E13" w:rsidP="00ED5988">
      <w:pPr>
        <w:pStyle w:val="NormalWeb"/>
        <w:shd w:val="clear" w:color="auto" w:fill="FFFFFF"/>
        <w:spacing w:before="120" w:beforeAutospacing="0" w:after="120" w:afterAutospacing="0"/>
        <w:ind w:left="708"/>
        <w:rPr>
          <w:rFonts w:ascii="Arial" w:hAnsi="Arial" w:cs="Arial"/>
          <w:color w:val="000000"/>
          <w:sz w:val="22"/>
          <w:szCs w:val="22"/>
        </w:rPr>
      </w:pPr>
    </w:p>
    <w:p w14:paraId="078CA649" w14:textId="77777777" w:rsidR="00ED5988" w:rsidRPr="00ED5988" w:rsidRDefault="00ED5988">
      <w:pPr>
        <w:rPr>
          <w:rFonts w:ascii="Arial" w:hAnsi="Arial" w:cs="Arial"/>
          <w:lang w:val="es-ES_tradnl"/>
        </w:rPr>
      </w:pPr>
    </w:p>
    <w:p w14:paraId="39D3FD3C" w14:textId="77777777" w:rsidR="00ED5988" w:rsidRPr="00ED5988" w:rsidRDefault="00ED5988">
      <w:pPr>
        <w:rPr>
          <w:rFonts w:ascii="Arial" w:hAnsi="Arial" w:cs="Arial"/>
        </w:rPr>
      </w:pPr>
    </w:p>
    <w:p w14:paraId="14A6C1EA" w14:textId="77777777" w:rsidR="00ED5988" w:rsidRPr="00ED5988" w:rsidRDefault="00ED5988">
      <w:pPr>
        <w:rPr>
          <w:rFonts w:ascii="Arial" w:hAnsi="Arial" w:cs="Arial"/>
        </w:rPr>
      </w:pPr>
    </w:p>
    <w:sectPr w:rsidR="00ED5988" w:rsidRPr="00ED598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988"/>
    <w:rsid w:val="000576C9"/>
    <w:rsid w:val="00122953"/>
    <w:rsid w:val="005D6BCB"/>
    <w:rsid w:val="006F2DF3"/>
    <w:rsid w:val="008028C8"/>
    <w:rsid w:val="00873D29"/>
    <w:rsid w:val="00C41E13"/>
    <w:rsid w:val="00ED5988"/>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1B00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Figures">
    <w:name w:val="table of figures"/>
    <w:aliases w:val="Tabla de gráficas"/>
    <w:basedOn w:val="Header"/>
    <w:next w:val="Normal"/>
    <w:autoRedefine/>
    <w:uiPriority w:val="99"/>
    <w:unhideWhenUsed/>
    <w:qFormat/>
    <w:rsid w:val="000576C9"/>
    <w:pPr>
      <w:tabs>
        <w:tab w:val="clear" w:pos="4252"/>
        <w:tab w:val="clear" w:pos="8504"/>
        <w:tab w:val="center" w:pos="4419"/>
        <w:tab w:val="right" w:pos="8838"/>
      </w:tabs>
    </w:pPr>
    <w:rPr>
      <w:rFonts w:ascii="Arial" w:eastAsia="Arial" w:hAnsi="Arial" w:cs="Arial"/>
      <w:color w:val="000000"/>
      <w:szCs w:val="20"/>
      <w:lang w:val="es-CO" w:eastAsia="es-CO"/>
    </w:rPr>
  </w:style>
  <w:style w:type="paragraph" w:styleId="Header">
    <w:name w:val="header"/>
    <w:basedOn w:val="Normal"/>
    <w:link w:val="HeaderChar"/>
    <w:uiPriority w:val="99"/>
    <w:semiHidden/>
    <w:unhideWhenUsed/>
    <w:rsid w:val="000576C9"/>
    <w:pPr>
      <w:tabs>
        <w:tab w:val="center" w:pos="4252"/>
        <w:tab w:val="right" w:pos="8504"/>
      </w:tabs>
      <w:spacing w:after="0" w:line="240" w:lineRule="auto"/>
    </w:pPr>
  </w:style>
  <w:style w:type="character" w:customStyle="1" w:styleId="HeaderChar">
    <w:name w:val="Header Char"/>
    <w:basedOn w:val="DefaultParagraphFont"/>
    <w:link w:val="Header"/>
    <w:uiPriority w:val="99"/>
    <w:semiHidden/>
    <w:rsid w:val="000576C9"/>
  </w:style>
  <w:style w:type="paragraph" w:styleId="NormalWeb">
    <w:name w:val="Normal (Web)"/>
    <w:basedOn w:val="Normal"/>
    <w:uiPriority w:val="99"/>
    <w:unhideWhenUsed/>
    <w:rsid w:val="00ED5988"/>
    <w:pPr>
      <w:spacing w:before="100" w:beforeAutospacing="1" w:after="100" w:afterAutospacing="1" w:line="240" w:lineRule="auto"/>
    </w:pPr>
    <w:rPr>
      <w:rFonts w:ascii="Times" w:eastAsia="Times New Roman" w:hAnsi="Times" w:cs="Times New Roman"/>
      <w:sz w:val="20"/>
      <w:szCs w:val="20"/>
      <w:lang w:val="es-ES_tradnl" w:eastAsia="es-ES"/>
    </w:rPr>
  </w:style>
  <w:style w:type="character" w:styleId="Hyperlink">
    <w:name w:val="Hyperlink"/>
    <w:basedOn w:val="DefaultParagraphFont"/>
    <w:uiPriority w:val="99"/>
    <w:unhideWhenUsed/>
    <w:rsid w:val="00ED5988"/>
    <w:rPr>
      <w:color w:val="0000FF" w:themeColor="hyperlink"/>
      <w:u w:val="single"/>
    </w:rPr>
  </w:style>
  <w:style w:type="paragraph" w:styleId="BalloonText">
    <w:name w:val="Balloon Text"/>
    <w:basedOn w:val="Normal"/>
    <w:link w:val="BalloonTextChar"/>
    <w:uiPriority w:val="99"/>
    <w:semiHidden/>
    <w:unhideWhenUsed/>
    <w:rsid w:val="00ED59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5988"/>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Figures">
    <w:name w:val="table of figures"/>
    <w:aliases w:val="Tabla de gráficas"/>
    <w:basedOn w:val="Header"/>
    <w:next w:val="Normal"/>
    <w:autoRedefine/>
    <w:uiPriority w:val="99"/>
    <w:unhideWhenUsed/>
    <w:qFormat/>
    <w:rsid w:val="000576C9"/>
    <w:pPr>
      <w:tabs>
        <w:tab w:val="clear" w:pos="4252"/>
        <w:tab w:val="clear" w:pos="8504"/>
        <w:tab w:val="center" w:pos="4419"/>
        <w:tab w:val="right" w:pos="8838"/>
      </w:tabs>
    </w:pPr>
    <w:rPr>
      <w:rFonts w:ascii="Arial" w:eastAsia="Arial" w:hAnsi="Arial" w:cs="Arial"/>
      <w:color w:val="000000"/>
      <w:szCs w:val="20"/>
      <w:lang w:val="es-CO" w:eastAsia="es-CO"/>
    </w:rPr>
  </w:style>
  <w:style w:type="paragraph" w:styleId="Header">
    <w:name w:val="header"/>
    <w:basedOn w:val="Normal"/>
    <w:link w:val="HeaderChar"/>
    <w:uiPriority w:val="99"/>
    <w:semiHidden/>
    <w:unhideWhenUsed/>
    <w:rsid w:val="000576C9"/>
    <w:pPr>
      <w:tabs>
        <w:tab w:val="center" w:pos="4252"/>
        <w:tab w:val="right" w:pos="8504"/>
      </w:tabs>
      <w:spacing w:after="0" w:line="240" w:lineRule="auto"/>
    </w:pPr>
  </w:style>
  <w:style w:type="character" w:customStyle="1" w:styleId="HeaderChar">
    <w:name w:val="Header Char"/>
    <w:basedOn w:val="DefaultParagraphFont"/>
    <w:link w:val="Header"/>
    <w:uiPriority w:val="99"/>
    <w:semiHidden/>
    <w:rsid w:val="000576C9"/>
  </w:style>
  <w:style w:type="paragraph" w:styleId="NormalWeb">
    <w:name w:val="Normal (Web)"/>
    <w:basedOn w:val="Normal"/>
    <w:uiPriority w:val="99"/>
    <w:unhideWhenUsed/>
    <w:rsid w:val="00ED5988"/>
    <w:pPr>
      <w:spacing w:before="100" w:beforeAutospacing="1" w:after="100" w:afterAutospacing="1" w:line="240" w:lineRule="auto"/>
    </w:pPr>
    <w:rPr>
      <w:rFonts w:ascii="Times" w:eastAsia="Times New Roman" w:hAnsi="Times" w:cs="Times New Roman"/>
      <w:sz w:val="20"/>
      <w:szCs w:val="20"/>
      <w:lang w:val="es-ES_tradnl" w:eastAsia="es-ES"/>
    </w:rPr>
  </w:style>
  <w:style w:type="character" w:styleId="Hyperlink">
    <w:name w:val="Hyperlink"/>
    <w:basedOn w:val="DefaultParagraphFont"/>
    <w:uiPriority w:val="99"/>
    <w:unhideWhenUsed/>
    <w:rsid w:val="00ED5988"/>
    <w:rPr>
      <w:color w:val="0000FF" w:themeColor="hyperlink"/>
      <w:u w:val="single"/>
    </w:rPr>
  </w:style>
  <w:style w:type="paragraph" w:styleId="BalloonText">
    <w:name w:val="Balloon Text"/>
    <w:basedOn w:val="Normal"/>
    <w:link w:val="BalloonTextChar"/>
    <w:uiPriority w:val="99"/>
    <w:semiHidden/>
    <w:unhideWhenUsed/>
    <w:rsid w:val="00ED59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59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60892">
      <w:bodyDiv w:val="1"/>
      <w:marLeft w:val="0"/>
      <w:marRight w:val="0"/>
      <w:marTop w:val="0"/>
      <w:marBottom w:val="0"/>
      <w:divBdr>
        <w:top w:val="none" w:sz="0" w:space="0" w:color="auto"/>
        <w:left w:val="none" w:sz="0" w:space="0" w:color="auto"/>
        <w:bottom w:val="none" w:sz="0" w:space="0" w:color="auto"/>
        <w:right w:val="none" w:sz="0" w:space="0" w:color="auto"/>
      </w:divBdr>
    </w:div>
    <w:div w:id="182479028">
      <w:bodyDiv w:val="1"/>
      <w:marLeft w:val="0"/>
      <w:marRight w:val="0"/>
      <w:marTop w:val="0"/>
      <w:marBottom w:val="0"/>
      <w:divBdr>
        <w:top w:val="none" w:sz="0" w:space="0" w:color="auto"/>
        <w:left w:val="none" w:sz="0" w:space="0" w:color="auto"/>
        <w:bottom w:val="none" w:sz="0" w:space="0" w:color="auto"/>
        <w:right w:val="none" w:sz="0" w:space="0" w:color="auto"/>
      </w:divBdr>
      <w:divsChild>
        <w:div w:id="711005416">
          <w:marLeft w:val="150"/>
          <w:marRight w:val="0"/>
          <w:marTop w:val="0"/>
          <w:marBottom w:val="0"/>
          <w:divBdr>
            <w:top w:val="none" w:sz="0" w:space="0" w:color="auto"/>
            <w:left w:val="none" w:sz="0" w:space="0" w:color="auto"/>
            <w:bottom w:val="none" w:sz="0" w:space="0" w:color="auto"/>
            <w:right w:val="none" w:sz="0" w:space="0" w:color="auto"/>
          </w:divBdr>
        </w:div>
      </w:divsChild>
    </w:div>
    <w:div w:id="281619208">
      <w:bodyDiv w:val="1"/>
      <w:marLeft w:val="0"/>
      <w:marRight w:val="0"/>
      <w:marTop w:val="0"/>
      <w:marBottom w:val="0"/>
      <w:divBdr>
        <w:top w:val="none" w:sz="0" w:space="0" w:color="auto"/>
        <w:left w:val="none" w:sz="0" w:space="0" w:color="auto"/>
        <w:bottom w:val="none" w:sz="0" w:space="0" w:color="auto"/>
        <w:right w:val="none" w:sz="0" w:space="0" w:color="auto"/>
      </w:divBdr>
    </w:div>
    <w:div w:id="404647401">
      <w:bodyDiv w:val="1"/>
      <w:marLeft w:val="0"/>
      <w:marRight w:val="0"/>
      <w:marTop w:val="0"/>
      <w:marBottom w:val="0"/>
      <w:divBdr>
        <w:top w:val="none" w:sz="0" w:space="0" w:color="auto"/>
        <w:left w:val="none" w:sz="0" w:space="0" w:color="auto"/>
        <w:bottom w:val="none" w:sz="0" w:space="0" w:color="auto"/>
        <w:right w:val="none" w:sz="0" w:space="0" w:color="auto"/>
      </w:divBdr>
    </w:div>
    <w:div w:id="646592428">
      <w:bodyDiv w:val="1"/>
      <w:marLeft w:val="0"/>
      <w:marRight w:val="0"/>
      <w:marTop w:val="0"/>
      <w:marBottom w:val="0"/>
      <w:divBdr>
        <w:top w:val="none" w:sz="0" w:space="0" w:color="auto"/>
        <w:left w:val="none" w:sz="0" w:space="0" w:color="auto"/>
        <w:bottom w:val="none" w:sz="0" w:space="0" w:color="auto"/>
        <w:right w:val="none" w:sz="0" w:space="0" w:color="auto"/>
      </w:divBdr>
      <w:divsChild>
        <w:div w:id="1013073182">
          <w:marLeft w:val="150"/>
          <w:marRight w:val="0"/>
          <w:marTop w:val="0"/>
          <w:marBottom w:val="0"/>
          <w:divBdr>
            <w:top w:val="none" w:sz="0" w:space="0" w:color="auto"/>
            <w:left w:val="none" w:sz="0" w:space="0" w:color="auto"/>
            <w:bottom w:val="none" w:sz="0" w:space="0" w:color="auto"/>
            <w:right w:val="none" w:sz="0" w:space="0" w:color="auto"/>
          </w:divBdr>
        </w:div>
      </w:divsChild>
    </w:div>
    <w:div w:id="1633561509">
      <w:bodyDiv w:val="1"/>
      <w:marLeft w:val="0"/>
      <w:marRight w:val="0"/>
      <w:marTop w:val="0"/>
      <w:marBottom w:val="0"/>
      <w:divBdr>
        <w:top w:val="none" w:sz="0" w:space="0" w:color="auto"/>
        <w:left w:val="none" w:sz="0" w:space="0" w:color="auto"/>
        <w:bottom w:val="none" w:sz="0" w:space="0" w:color="auto"/>
        <w:right w:val="none" w:sz="0" w:space="0" w:color="auto"/>
      </w:divBdr>
      <w:divsChild>
        <w:div w:id="868222842">
          <w:marLeft w:val="15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file:///C:\Volumes\Multimedia_1\Interactividades\Edge\3%20items\globos\globos.html" TargetMode="External"/><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385</Words>
  <Characters>2201</Characters>
  <Application>Microsoft Macintosh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SoftPack</Company>
  <LinksUpToDate>false</LinksUpToDate>
  <CharactersWithSpaces>2581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Jenniffer</dc:creator>
  <cp:lastModifiedBy>Silvia Blanco</cp:lastModifiedBy>
  <cp:revision>2</cp:revision>
  <dcterms:created xsi:type="dcterms:W3CDTF">2018-11-08T00:33:00Z</dcterms:created>
  <dcterms:modified xsi:type="dcterms:W3CDTF">2018-11-08T00:33:00Z</dcterms:modified>
</cp:coreProperties>
</file>