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281" w:rsidRPr="001E1281" w:rsidRDefault="001E1281" w:rsidP="001E128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E1281">
        <w:rPr>
          <w:rFonts w:ascii="Arial" w:hAnsi="Arial" w:cs="Arial"/>
          <w:b/>
        </w:rPr>
        <w:t>Interactividad: Diseño y optimización de la cadena de abastecimiento.</w:t>
      </w:r>
    </w:p>
    <w:p w:rsidR="001E1281" w:rsidRPr="001E1281" w:rsidRDefault="001E1281">
      <w:pPr>
        <w:rPr>
          <w:rFonts w:ascii="Arial" w:hAnsi="Arial" w:cs="Arial"/>
          <w:color w:val="FF0000"/>
        </w:rPr>
      </w:pPr>
      <w:r w:rsidRPr="001E1281">
        <w:rPr>
          <w:rFonts w:ascii="Arial" w:hAnsi="Arial" w:cs="Arial"/>
          <w:color w:val="FF0000"/>
        </w:rPr>
        <w:t>Por favor, diseñar un esquema interactivo, como el que se muestra a continuación, sobre el diseño y optimización de la cadena de abastecimiento.</w:t>
      </w:r>
    </w:p>
    <w:p w:rsidR="001E1281" w:rsidRPr="001E1281" w:rsidRDefault="001E1281" w:rsidP="001E1281">
      <w:pPr>
        <w:rPr>
          <w:rFonts w:ascii="Arial" w:hAnsi="Arial" w:cs="Arial"/>
          <w:color w:val="FF0000"/>
        </w:rPr>
      </w:pPr>
      <w:r w:rsidRPr="001E1281">
        <w:rPr>
          <w:rFonts w:ascii="Arial" w:hAnsi="Arial" w:cs="Arial"/>
          <w:noProof/>
          <w:color w:val="FF0000"/>
          <w:lang w:val="en-US"/>
        </w:rPr>
        <w:drawing>
          <wp:inline distT="0" distB="0" distL="0" distR="0" wp14:anchorId="104D062B" wp14:editId="75F263E1">
            <wp:extent cx="5486400" cy="3267411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6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81" w:rsidRPr="001E1281" w:rsidRDefault="001E1281" w:rsidP="001E1281">
      <w:pPr>
        <w:rPr>
          <w:rFonts w:ascii="Arial" w:hAnsi="Arial" w:cs="Arial"/>
          <w:color w:val="FF0000"/>
        </w:rPr>
      </w:pPr>
      <w:r w:rsidRPr="001E1281">
        <w:rPr>
          <w:rFonts w:ascii="Arial" w:hAnsi="Arial" w:cs="Arial"/>
          <w:noProof/>
          <w:color w:val="FF0000"/>
          <w:lang w:val="en-US"/>
        </w:rPr>
        <w:drawing>
          <wp:inline distT="0" distB="0" distL="0" distR="0" wp14:anchorId="6EEE9AC8" wp14:editId="52B4E829">
            <wp:extent cx="5486400" cy="338158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281" w:rsidRPr="001E1281" w:rsidRDefault="001E1281" w:rsidP="001E1281">
      <w:pPr>
        <w:rPr>
          <w:rFonts w:ascii="Arial" w:hAnsi="Arial" w:cs="Arial"/>
          <w:color w:val="FF0000"/>
        </w:rPr>
      </w:pPr>
      <w:proofErr w:type="spellStart"/>
      <w:r w:rsidRPr="001E1281">
        <w:rPr>
          <w:rFonts w:ascii="Arial" w:hAnsi="Arial" w:cs="Arial"/>
          <w:color w:val="FF0000"/>
        </w:rPr>
        <w:t>Ref</w:t>
      </w:r>
      <w:proofErr w:type="spellEnd"/>
      <w:r w:rsidRPr="001E1281">
        <w:rPr>
          <w:rFonts w:ascii="Arial" w:hAnsi="Arial" w:cs="Arial"/>
          <w:color w:val="FF0000"/>
        </w:rPr>
        <w:t xml:space="preserve">: </w:t>
      </w:r>
      <w:hyperlink r:id="rId8" w:history="1">
        <w:r w:rsidRPr="001E1281">
          <w:rPr>
            <w:rStyle w:val="Hyperlink"/>
            <w:rFonts w:ascii="Arial" w:hAnsi="Arial" w:cs="Arial"/>
            <w:color w:val="FF0000"/>
          </w:rPr>
          <w:t>file:///Volumes/Multimedia_1/Interactividades/Edge/2%20items/comparacion_2/comparacion2.html</w:t>
        </w:r>
      </w:hyperlink>
    </w:p>
    <w:p w:rsidR="001E1281" w:rsidRPr="001E1281" w:rsidRDefault="001E1281">
      <w:pPr>
        <w:rPr>
          <w:rFonts w:ascii="Arial" w:hAnsi="Arial" w:cs="Arial"/>
          <w:color w:val="FF0000"/>
        </w:rPr>
      </w:pPr>
    </w:p>
    <w:p w:rsidR="001E1281" w:rsidRPr="001E1281" w:rsidRDefault="001E1281">
      <w:pPr>
        <w:rPr>
          <w:rFonts w:ascii="Arial" w:hAnsi="Arial" w:cs="Arial"/>
        </w:rPr>
      </w:pPr>
      <w:r w:rsidRPr="001E1281">
        <w:rPr>
          <w:rFonts w:ascii="Arial" w:hAnsi="Arial" w:cs="Arial"/>
          <w:color w:val="FF0000"/>
        </w:rPr>
        <w:lastRenderedPageBreak/>
        <w:t>Título</w:t>
      </w:r>
      <w:r w:rsidRPr="001E1281">
        <w:rPr>
          <w:rFonts w:ascii="Arial" w:hAnsi="Arial" w:cs="Arial"/>
        </w:rPr>
        <w:t>: Diseño y optimización de la cadena de abastecimiento</w:t>
      </w:r>
    </w:p>
    <w:p w:rsidR="001E1281" w:rsidRPr="001E1281" w:rsidRDefault="001E1281">
      <w:pPr>
        <w:rPr>
          <w:rFonts w:ascii="Arial" w:hAnsi="Arial" w:cs="Arial"/>
        </w:rPr>
      </w:pPr>
      <w:r w:rsidRPr="001E1281">
        <w:rPr>
          <w:rFonts w:ascii="Arial" w:hAnsi="Arial" w:cs="Arial"/>
          <w:color w:val="FF0000"/>
        </w:rPr>
        <w:t>Instrucción al estudiante</w:t>
      </w:r>
      <w:r w:rsidRPr="001E1281">
        <w:rPr>
          <w:rFonts w:ascii="Arial" w:hAnsi="Arial" w:cs="Arial"/>
        </w:rPr>
        <w:t xml:space="preserve">: Para conocer más sobre el diseño y optimización de la cadena de abastecimiento, </w:t>
      </w:r>
      <w:r w:rsidR="009379B0">
        <w:rPr>
          <w:rFonts w:ascii="Arial" w:hAnsi="Arial" w:cs="Arial"/>
        </w:rPr>
        <w:t>haz</w:t>
      </w:r>
      <w:r w:rsidRPr="001E1281">
        <w:rPr>
          <w:rFonts w:ascii="Arial" w:hAnsi="Arial" w:cs="Arial"/>
        </w:rPr>
        <w:t xml:space="preserve"> clic en cada ítem.</w:t>
      </w:r>
    </w:p>
    <w:p w:rsidR="009379B0" w:rsidRDefault="001E1281">
      <w:pPr>
        <w:rPr>
          <w:rFonts w:ascii="Arial" w:hAnsi="Arial" w:cs="Arial"/>
          <w:color w:val="000000" w:themeColor="text1"/>
        </w:rPr>
      </w:pPr>
      <w:r w:rsidRPr="001E1281">
        <w:rPr>
          <w:rFonts w:ascii="Arial" w:hAnsi="Arial" w:cs="Arial"/>
          <w:color w:val="FF0000"/>
        </w:rPr>
        <w:t xml:space="preserve">Ítems: </w:t>
      </w:r>
      <w:r w:rsidR="009379B0" w:rsidRPr="009379B0">
        <w:rPr>
          <w:rFonts w:ascii="Arial" w:hAnsi="Arial" w:cs="Arial"/>
          <w:color w:val="000000" w:themeColor="text1"/>
        </w:rPr>
        <w:t>Fases para el d</w:t>
      </w:r>
      <w:r w:rsidRPr="009379B0">
        <w:rPr>
          <w:rFonts w:ascii="Arial" w:hAnsi="Arial" w:cs="Arial"/>
          <w:color w:val="000000" w:themeColor="text1"/>
        </w:rPr>
        <w:t xml:space="preserve">iseño </w:t>
      </w:r>
    </w:p>
    <w:p w:rsidR="000B384F" w:rsidRPr="001E1281" w:rsidRDefault="009379B0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</w:t>
      </w:r>
      <w:r>
        <w:rPr>
          <w:rFonts w:ascii="Arial" w:hAnsi="Arial" w:cs="Arial"/>
        </w:rPr>
        <w:t>Aspectos a tener en cuenta</w:t>
      </w:r>
    </w:p>
    <w:p w:rsidR="001E1281" w:rsidRPr="001E1281" w:rsidRDefault="001E1281">
      <w:pPr>
        <w:rPr>
          <w:rFonts w:ascii="Arial" w:hAnsi="Arial" w:cs="Arial"/>
          <w:color w:val="FF0000"/>
        </w:rPr>
      </w:pPr>
      <w:r w:rsidRPr="001E1281">
        <w:rPr>
          <w:rFonts w:ascii="Arial" w:hAnsi="Arial" w:cs="Arial"/>
          <w:color w:val="FF0000"/>
        </w:rPr>
        <w:t>Información que se despliega:</w:t>
      </w:r>
    </w:p>
    <w:p w:rsidR="009379B0" w:rsidRDefault="009379B0" w:rsidP="001E1281">
      <w:pPr>
        <w:rPr>
          <w:rFonts w:ascii="Arial" w:hAnsi="Arial" w:cs="Arial"/>
          <w:b/>
          <w:color w:val="000000"/>
          <w:lang w:val="es-ES_tradnl" w:eastAsia="es-ES"/>
        </w:rPr>
      </w:pPr>
      <w:r>
        <w:rPr>
          <w:rFonts w:ascii="Arial" w:hAnsi="Arial" w:cs="Arial"/>
          <w:b/>
          <w:color w:val="000000"/>
          <w:lang w:val="es-ES_tradnl" w:eastAsia="es-ES"/>
        </w:rPr>
        <w:t>Fases para el diseño:</w:t>
      </w:r>
    </w:p>
    <w:p w:rsidR="001E1281" w:rsidRPr="001E1281" w:rsidRDefault="001E1281" w:rsidP="009379B0">
      <w:pPr>
        <w:jc w:val="both"/>
        <w:rPr>
          <w:rFonts w:ascii="Arial" w:hAnsi="Arial" w:cs="Arial"/>
          <w:color w:val="000000"/>
          <w:lang w:val="es-ES_tradnl" w:eastAsia="es-ES"/>
        </w:rPr>
      </w:pPr>
      <w:r w:rsidRPr="001E1281">
        <w:rPr>
          <w:rFonts w:ascii="Arial" w:hAnsi="Arial" w:cs="Arial"/>
          <w:color w:val="000000"/>
          <w:lang w:val="es-ES_tradnl" w:eastAsia="es-ES"/>
        </w:rPr>
        <w:t xml:space="preserve">La idea esencial al diseñar una red como cadena de suministro, es maximizar la rentabilidad y utilidades de la compañía y, en forma proporcional, satisfacer las necesidades del cliente en términos de respuesta. </w:t>
      </w:r>
    </w:p>
    <w:p w:rsidR="001E1281" w:rsidRDefault="001E1281" w:rsidP="009379B0">
      <w:pPr>
        <w:jc w:val="both"/>
        <w:rPr>
          <w:rFonts w:ascii="Arial" w:hAnsi="Arial" w:cs="Arial"/>
          <w:color w:val="000000" w:themeColor="text1"/>
          <w:lang w:val="es-ES_tradnl" w:eastAsia="es-ES"/>
        </w:rPr>
      </w:pPr>
      <w:r w:rsidRPr="001E1281">
        <w:rPr>
          <w:rFonts w:ascii="Arial" w:hAnsi="Arial" w:cs="Arial"/>
          <w:color w:val="000000"/>
          <w:lang w:val="es-ES_tradnl" w:eastAsia="es-ES"/>
        </w:rPr>
        <w:t xml:space="preserve">En el diseño de la cadena de abastecimiento se deben tener en cuenta una serie de pasos para culminar con éxito el propósito de la cadena. Para ello se consideran las siguientes </w:t>
      </w:r>
      <w:r w:rsidRPr="009379B0">
        <w:rPr>
          <w:rFonts w:ascii="Arial" w:hAnsi="Arial" w:cs="Arial"/>
          <w:color w:val="000000" w:themeColor="text1"/>
          <w:lang w:val="es-ES_tradnl" w:eastAsia="es-ES"/>
        </w:rPr>
        <w:t>fases:</w:t>
      </w:r>
    </w:p>
    <w:p w:rsidR="009379B0" w:rsidRPr="001E1281" w:rsidRDefault="009379B0" w:rsidP="001E1281">
      <w:pPr>
        <w:rPr>
          <w:rFonts w:ascii="Arial" w:hAnsi="Arial" w:cs="Arial"/>
          <w:color w:val="000000"/>
          <w:lang w:val="es-ES_tradnl" w:eastAsia="es-ES"/>
        </w:rPr>
      </w:pPr>
      <w:r>
        <w:rPr>
          <w:rFonts w:ascii="Arial" w:hAnsi="Arial" w:cs="Arial"/>
          <w:noProof/>
          <w:color w:val="000000"/>
          <w:lang w:val="en-US"/>
        </w:rPr>
        <w:drawing>
          <wp:inline distT="0" distB="0" distL="0" distR="0">
            <wp:extent cx="6229350" cy="2352675"/>
            <wp:effectExtent l="0" t="0" r="1905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E1281" w:rsidRPr="009379B0" w:rsidRDefault="001E1281" w:rsidP="001E1281">
      <w:pPr>
        <w:pStyle w:val="ListParagraph"/>
        <w:ind w:left="1425"/>
        <w:jc w:val="left"/>
        <w:rPr>
          <w:rFonts w:cs="Arial"/>
          <w:b/>
          <w:color w:val="000000"/>
          <w:sz w:val="22"/>
          <w:szCs w:val="22"/>
          <w:lang w:val="es-ES_tradnl" w:eastAsia="es-ES"/>
        </w:rPr>
      </w:pPr>
    </w:p>
    <w:p w:rsidR="009379B0" w:rsidRPr="009379B0" w:rsidRDefault="009379B0" w:rsidP="009379B0">
      <w:pPr>
        <w:jc w:val="both"/>
        <w:rPr>
          <w:rFonts w:ascii="Arial" w:hAnsi="Arial" w:cs="Arial"/>
          <w:b/>
          <w:color w:val="000000"/>
          <w:lang w:val="es-ES_tradnl" w:eastAsia="es-ES"/>
        </w:rPr>
      </w:pPr>
      <w:r w:rsidRPr="009379B0">
        <w:rPr>
          <w:rFonts w:ascii="Arial" w:hAnsi="Arial" w:cs="Arial"/>
          <w:b/>
        </w:rPr>
        <w:t>Aspectos a tener en cuenta</w:t>
      </w:r>
      <w:r>
        <w:rPr>
          <w:rFonts w:ascii="Arial" w:hAnsi="Arial" w:cs="Arial"/>
          <w:b/>
        </w:rPr>
        <w:t>:</w:t>
      </w:r>
      <w:r w:rsidRPr="009379B0">
        <w:rPr>
          <w:rFonts w:ascii="Arial" w:hAnsi="Arial" w:cs="Arial"/>
          <w:b/>
          <w:color w:val="000000"/>
          <w:lang w:val="es-ES_tradnl" w:eastAsia="es-ES"/>
        </w:rPr>
        <w:t xml:space="preserve"> </w:t>
      </w:r>
    </w:p>
    <w:p w:rsidR="009379B0" w:rsidRDefault="001E1281" w:rsidP="009379B0">
      <w:pPr>
        <w:jc w:val="both"/>
        <w:rPr>
          <w:rFonts w:ascii="Arial" w:hAnsi="Arial" w:cs="Arial"/>
          <w:color w:val="000000"/>
          <w:lang w:val="es-ES_tradnl" w:eastAsia="es-ES"/>
        </w:rPr>
      </w:pPr>
      <w:r w:rsidRPr="001E1281">
        <w:rPr>
          <w:rFonts w:ascii="Arial" w:hAnsi="Arial" w:cs="Arial"/>
          <w:color w:val="000000"/>
          <w:lang w:val="es-ES_tradnl" w:eastAsia="es-ES"/>
        </w:rPr>
        <w:t>Para el planteamiento del diseño, es importante</w:t>
      </w:r>
      <w:r w:rsidR="009379B0">
        <w:rPr>
          <w:rFonts w:ascii="Arial" w:hAnsi="Arial" w:cs="Arial"/>
          <w:color w:val="000000"/>
          <w:lang w:val="es-ES_tradnl" w:eastAsia="es-ES"/>
        </w:rPr>
        <w:t>:</w:t>
      </w:r>
    </w:p>
    <w:p w:rsidR="009379B0" w:rsidRPr="009379B0" w:rsidRDefault="009379B0" w:rsidP="009379B0">
      <w:pPr>
        <w:pStyle w:val="ListParagraph"/>
        <w:numPr>
          <w:ilvl w:val="0"/>
          <w:numId w:val="2"/>
        </w:numPr>
        <w:rPr>
          <w:rFonts w:cs="Arial"/>
          <w:color w:val="000000"/>
          <w:sz w:val="22"/>
          <w:lang w:val="es-ES_tradnl" w:eastAsia="es-ES"/>
        </w:rPr>
      </w:pPr>
      <w:r w:rsidRPr="009379B0">
        <w:rPr>
          <w:rFonts w:cs="Arial"/>
          <w:color w:val="000000"/>
          <w:sz w:val="22"/>
          <w:lang w:val="es-ES_tradnl" w:eastAsia="es-ES"/>
        </w:rPr>
        <w:t>N</w:t>
      </w:r>
      <w:r w:rsidR="001E1281" w:rsidRPr="009379B0">
        <w:rPr>
          <w:rFonts w:cs="Arial"/>
          <w:color w:val="000000"/>
          <w:sz w:val="22"/>
          <w:lang w:val="es-ES_tradnl" w:eastAsia="es-ES"/>
        </w:rPr>
        <w:t>o perder la estructura de la red de la cadena, teniendo en cuenta los eslabones primordiales (proveedo</w:t>
      </w:r>
      <w:r w:rsidRPr="009379B0">
        <w:rPr>
          <w:rFonts w:cs="Arial"/>
          <w:color w:val="000000"/>
          <w:sz w:val="22"/>
          <w:lang w:val="es-ES_tradnl" w:eastAsia="es-ES"/>
        </w:rPr>
        <w:t>r, fabricación y distribución).</w:t>
      </w:r>
    </w:p>
    <w:p w:rsidR="001E1281" w:rsidRPr="009379B0" w:rsidRDefault="009379B0" w:rsidP="009379B0">
      <w:pPr>
        <w:pStyle w:val="ListParagraph"/>
        <w:numPr>
          <w:ilvl w:val="0"/>
          <w:numId w:val="2"/>
        </w:numPr>
        <w:rPr>
          <w:rFonts w:cs="Arial"/>
          <w:color w:val="000000"/>
          <w:sz w:val="22"/>
          <w:lang w:val="es-ES_tradnl" w:eastAsia="es-ES"/>
        </w:rPr>
      </w:pPr>
      <w:r w:rsidRPr="009379B0">
        <w:rPr>
          <w:rFonts w:cs="Arial"/>
          <w:color w:val="000000"/>
          <w:sz w:val="22"/>
          <w:lang w:val="es-ES_tradnl" w:eastAsia="es-ES"/>
        </w:rPr>
        <w:t>P</w:t>
      </w:r>
      <w:r w:rsidR="001E1281" w:rsidRPr="009379B0">
        <w:rPr>
          <w:rFonts w:cs="Arial"/>
          <w:color w:val="000000"/>
          <w:sz w:val="22"/>
          <w:lang w:val="es-ES_tradnl" w:eastAsia="es-ES"/>
        </w:rPr>
        <w:t>lantear los canales de distribución óptimos para generar un balance entre gastos y utilidades. De esta manera se proporcionan los objetivos clave de la cadena de abastecimiento, los cuales generalmente van enfocados al cliente, a la mejora del servicio, reducir costos de producción y disminuir los inventarios.</w:t>
      </w:r>
    </w:p>
    <w:p w:rsidR="001E1281" w:rsidRPr="009379B0" w:rsidRDefault="009379B0" w:rsidP="009379B0">
      <w:pPr>
        <w:pStyle w:val="ListParagraph"/>
        <w:numPr>
          <w:ilvl w:val="0"/>
          <w:numId w:val="2"/>
        </w:numPr>
        <w:rPr>
          <w:rFonts w:cs="Arial"/>
          <w:color w:val="000000"/>
          <w:sz w:val="22"/>
          <w:lang w:val="es-ES_tradnl" w:eastAsia="es-ES"/>
        </w:rPr>
      </w:pPr>
      <w:r w:rsidRPr="009379B0">
        <w:rPr>
          <w:rFonts w:cs="Arial"/>
          <w:color w:val="000000"/>
          <w:sz w:val="22"/>
          <w:lang w:val="es-ES_tradnl" w:eastAsia="es-ES"/>
        </w:rPr>
        <w:t>T</w:t>
      </w:r>
      <w:r w:rsidR="001E1281" w:rsidRPr="009379B0">
        <w:rPr>
          <w:rFonts w:cs="Arial"/>
          <w:color w:val="000000"/>
          <w:sz w:val="22"/>
          <w:lang w:val="es-ES_tradnl" w:eastAsia="es-ES"/>
        </w:rPr>
        <w:t xml:space="preserve">ener en cuenta la planeación del talento humano y sus requerimientos como materiales e infraestructura. Para esto es válido estudiar todos los movimientos de la demanda frente a un producto similar en el mercado. Generalmente se estudia la competencia para tener un pronóstico sobre el posicionamiento del producto, además sobre los términos de recepción de material y salidas del producto en cuanto a distribución se refiere, recepción de pedidos y fechas de envíos. </w:t>
      </w:r>
    </w:p>
    <w:p w:rsidR="001E1281" w:rsidRPr="009379B0" w:rsidRDefault="009379B0" w:rsidP="009379B0">
      <w:pPr>
        <w:pStyle w:val="ListParagraph"/>
        <w:numPr>
          <w:ilvl w:val="0"/>
          <w:numId w:val="2"/>
        </w:numPr>
        <w:rPr>
          <w:rFonts w:cs="Arial"/>
          <w:color w:val="000000"/>
          <w:sz w:val="22"/>
          <w:lang w:val="es-ES_tradnl" w:eastAsia="es-ES"/>
        </w:rPr>
      </w:pPr>
      <w:r w:rsidRPr="009379B0">
        <w:rPr>
          <w:rFonts w:cs="Arial"/>
          <w:color w:val="000000"/>
          <w:sz w:val="22"/>
          <w:lang w:val="es-ES_tradnl" w:eastAsia="es-ES"/>
        </w:rPr>
        <w:lastRenderedPageBreak/>
        <w:t>Considerar</w:t>
      </w:r>
      <w:r w:rsidR="001E1281" w:rsidRPr="009379B0">
        <w:rPr>
          <w:rFonts w:cs="Arial"/>
          <w:color w:val="000000"/>
          <w:sz w:val="22"/>
          <w:lang w:val="es-ES_tradnl" w:eastAsia="es-ES"/>
        </w:rPr>
        <w:t xml:space="preserve"> las estrategias de compra y sus evaluaciones constantes, con el fin de controlar las actividades y cada uno de los procesos que se desarrollan en la línea productiva, de la misma manera estandarizar los procedimientos para disminuir los riesgos.</w:t>
      </w:r>
    </w:p>
    <w:p w:rsidR="001E1281" w:rsidRPr="009379B0" w:rsidRDefault="001E1281" w:rsidP="009379B0">
      <w:pPr>
        <w:pStyle w:val="ListParagraph"/>
        <w:numPr>
          <w:ilvl w:val="0"/>
          <w:numId w:val="2"/>
        </w:numPr>
        <w:rPr>
          <w:rFonts w:cs="Arial"/>
          <w:color w:val="000000"/>
          <w:sz w:val="22"/>
          <w:lang w:val="es-ES_tradnl" w:eastAsia="es-ES"/>
        </w:rPr>
      </w:pPr>
      <w:r w:rsidRPr="009379B0">
        <w:rPr>
          <w:rFonts w:cs="Arial"/>
          <w:color w:val="000000"/>
          <w:sz w:val="22"/>
          <w:lang w:val="es-ES_tradnl" w:eastAsia="es-ES"/>
        </w:rPr>
        <w:t xml:space="preserve">Para tener un parámetro claro a la hora de ejecutar una optimización de la cadena, tener en cuenta que los objetivos han de </w:t>
      </w:r>
      <w:r w:rsidR="009379B0" w:rsidRPr="009379B0">
        <w:rPr>
          <w:rFonts w:cs="Arial"/>
          <w:color w:val="000000"/>
          <w:sz w:val="22"/>
          <w:lang w:val="es-ES_tradnl" w:eastAsia="es-ES"/>
        </w:rPr>
        <w:t xml:space="preserve">ser medibles y cuantificables; </w:t>
      </w:r>
      <w:r w:rsidRPr="009379B0">
        <w:rPr>
          <w:rFonts w:cs="Arial"/>
          <w:color w:val="000000"/>
          <w:sz w:val="22"/>
          <w:lang w:val="es-ES_tradnl" w:eastAsia="es-ES"/>
        </w:rPr>
        <w:t xml:space="preserve">por ejemplo, disminuir los costos de distribución minimizando el costo fijo versus día de combustible. </w:t>
      </w:r>
    </w:p>
    <w:p w:rsidR="009379B0" w:rsidRDefault="009379B0" w:rsidP="009379B0">
      <w:pPr>
        <w:jc w:val="both"/>
        <w:rPr>
          <w:rFonts w:ascii="Arial" w:hAnsi="Arial" w:cs="Arial"/>
          <w:color w:val="000000"/>
          <w:lang w:val="es-ES_tradnl" w:eastAsia="es-ES"/>
        </w:rPr>
      </w:pPr>
    </w:p>
    <w:p w:rsidR="001E1281" w:rsidRPr="001E1281" w:rsidRDefault="009379B0" w:rsidP="009379B0">
      <w:pPr>
        <w:jc w:val="both"/>
        <w:rPr>
          <w:rFonts w:ascii="Arial" w:hAnsi="Arial" w:cs="Arial"/>
          <w:color w:val="000000"/>
          <w:lang w:val="es-ES_tradnl" w:eastAsia="es-ES"/>
        </w:rPr>
      </w:pPr>
      <w:r>
        <w:rPr>
          <w:rFonts w:ascii="Arial" w:hAnsi="Arial" w:cs="Arial"/>
          <w:color w:val="000000"/>
          <w:lang w:val="es-ES_tradnl" w:eastAsia="es-ES"/>
        </w:rPr>
        <w:t>Finalmente, l</w:t>
      </w:r>
      <w:r w:rsidR="001E1281" w:rsidRPr="001E1281">
        <w:rPr>
          <w:rFonts w:ascii="Arial" w:hAnsi="Arial" w:cs="Arial"/>
          <w:color w:val="000000"/>
          <w:lang w:val="es-ES_tradnl" w:eastAsia="es-ES"/>
        </w:rPr>
        <w:t>os modelos deben ser representantes de los procesos logísticos y considerar la variabilidad de forma explícita. Los datos tomados dentro de las muestras han de ser precisos, oportunos y entendibles, mostrando análisis con resultados positivos. La integración de los procedimientos debe ser compatible, creando una sola vértebra logística; además, el análisis y las entregas han de facilitar la gestión de los procesos y control de los mismos. Deben comprender instrucciones simples para el personal</w:t>
      </w:r>
      <w:r>
        <w:rPr>
          <w:rFonts w:ascii="Arial" w:hAnsi="Arial" w:cs="Arial"/>
          <w:color w:val="000000"/>
          <w:lang w:val="es-ES_tradnl" w:eastAsia="es-ES"/>
        </w:rPr>
        <w:t>,</w:t>
      </w:r>
      <w:r w:rsidR="001E1281" w:rsidRPr="001E1281">
        <w:rPr>
          <w:rFonts w:ascii="Arial" w:hAnsi="Arial" w:cs="Arial"/>
          <w:color w:val="000000"/>
          <w:lang w:val="es-ES_tradnl" w:eastAsia="es-ES"/>
        </w:rPr>
        <w:t xml:space="preserve"> algoritmos lógicos, simpli</w:t>
      </w:r>
      <w:r w:rsidR="001E1281">
        <w:rPr>
          <w:rFonts w:ascii="Arial" w:hAnsi="Arial" w:cs="Arial"/>
          <w:color w:val="000000"/>
          <w:lang w:val="es-ES_tradnl" w:eastAsia="es-ES"/>
        </w:rPr>
        <w:t>fi</w:t>
      </w:r>
      <w:r w:rsidR="001E1281" w:rsidRPr="001E1281">
        <w:rPr>
          <w:rFonts w:ascii="Arial" w:hAnsi="Arial" w:cs="Arial"/>
          <w:color w:val="000000"/>
          <w:lang w:val="es-ES_tradnl" w:eastAsia="es-ES"/>
        </w:rPr>
        <w:t>cando los procesos y haciendo entendibles cada un</w:t>
      </w:r>
      <w:r>
        <w:rPr>
          <w:rFonts w:ascii="Arial" w:hAnsi="Arial" w:cs="Arial"/>
          <w:color w:val="000000"/>
          <w:lang w:val="es-ES_tradnl" w:eastAsia="es-ES"/>
        </w:rPr>
        <w:t>a de las líneas de producción y</w:t>
      </w:r>
      <w:r w:rsidR="001E1281" w:rsidRPr="001E1281">
        <w:rPr>
          <w:rFonts w:ascii="Arial" w:hAnsi="Arial" w:cs="Arial"/>
          <w:color w:val="000000"/>
          <w:lang w:val="es-ES_tradnl" w:eastAsia="es-ES"/>
        </w:rPr>
        <w:t xml:space="preserve"> dominio de la tecnología e información. </w:t>
      </w:r>
    </w:p>
    <w:p w:rsidR="001E1281" w:rsidRPr="001E1281" w:rsidRDefault="001E1281" w:rsidP="009379B0">
      <w:pPr>
        <w:jc w:val="both"/>
        <w:rPr>
          <w:rFonts w:ascii="Arial" w:hAnsi="Arial" w:cs="Arial"/>
          <w:color w:val="000000"/>
          <w:lang w:val="es-ES_tradnl" w:eastAsia="es-ES"/>
        </w:rPr>
      </w:pPr>
    </w:p>
    <w:p w:rsidR="001E1281" w:rsidRPr="001E1281" w:rsidRDefault="001E1281" w:rsidP="009379B0">
      <w:pPr>
        <w:jc w:val="both"/>
        <w:rPr>
          <w:rFonts w:ascii="Arial" w:hAnsi="Arial" w:cs="Arial"/>
          <w:color w:val="000000"/>
          <w:lang w:val="es-ES_tradnl" w:eastAsia="es-ES"/>
        </w:rPr>
      </w:pPr>
    </w:p>
    <w:p w:rsidR="001E1281" w:rsidRPr="001E1281" w:rsidRDefault="001E1281" w:rsidP="009379B0">
      <w:pPr>
        <w:jc w:val="both"/>
        <w:rPr>
          <w:rFonts w:ascii="Arial" w:hAnsi="Arial" w:cs="Arial"/>
          <w:lang w:val="es-ES_tradnl"/>
        </w:rPr>
      </w:pPr>
    </w:p>
    <w:sectPr w:rsidR="001E1281" w:rsidRPr="001E12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038E0"/>
    <w:multiLevelType w:val="hybridMultilevel"/>
    <w:tmpl w:val="656435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22288"/>
    <w:multiLevelType w:val="hybridMultilevel"/>
    <w:tmpl w:val="D402D30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81"/>
    <w:rsid w:val="000576C9"/>
    <w:rsid w:val="001E1281"/>
    <w:rsid w:val="004E0321"/>
    <w:rsid w:val="005D6BCB"/>
    <w:rsid w:val="008028C8"/>
    <w:rsid w:val="00873D29"/>
    <w:rsid w:val="0093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paragraph" w:styleId="ListParagraph">
    <w:name w:val="List Paragraph"/>
    <w:basedOn w:val="Normal"/>
    <w:uiPriority w:val="99"/>
    <w:qFormat/>
    <w:rsid w:val="001E1281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styleId="Hyperlink">
    <w:name w:val="Hyperlink"/>
    <w:basedOn w:val="DefaultParagraphFont"/>
    <w:uiPriority w:val="99"/>
    <w:unhideWhenUsed/>
    <w:rsid w:val="001E1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paragraph" w:styleId="ListParagraph">
    <w:name w:val="List Paragraph"/>
    <w:basedOn w:val="Normal"/>
    <w:uiPriority w:val="99"/>
    <w:qFormat/>
    <w:rsid w:val="001E1281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styleId="Hyperlink">
    <w:name w:val="Hyperlink"/>
    <w:basedOn w:val="DefaultParagraphFont"/>
    <w:uiPriority w:val="99"/>
    <w:unhideWhenUsed/>
    <w:rsid w:val="001E1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file:///C:\Volumes\Multimedia_1\Interactividades\Edge\2%20items\comparacion_2\comparacion2.html" TargetMode="External"/><Relationship Id="rId9" Type="http://schemas.openxmlformats.org/officeDocument/2006/relationships/diagramData" Target="diagrams/data1.xml"/><Relationship Id="rId10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A591A3-E632-4FE9-A287-FABAEF78C918}" type="doc">
      <dgm:prSet loTypeId="urn:microsoft.com/office/officeart/2005/8/layout/process3" loCatId="process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s-CO"/>
        </a:p>
      </dgm:t>
    </dgm:pt>
    <dgm:pt modelId="{C3E814A4-4D76-4736-929E-701984C1982D}">
      <dgm:prSet phldrT="[Texto]"/>
      <dgm:spPr/>
      <dgm:t>
        <a:bodyPr/>
        <a:lstStyle/>
        <a:p>
          <a:r>
            <a:rPr lang="es-CO"/>
            <a:t>Fase 1</a:t>
          </a:r>
        </a:p>
      </dgm:t>
    </dgm:pt>
    <dgm:pt modelId="{08DF7429-0E57-488F-B66E-CEF1A0989B7B}" type="parTrans" cxnId="{FB736BC9-7705-469A-A992-66C3E5B19989}">
      <dgm:prSet/>
      <dgm:spPr/>
      <dgm:t>
        <a:bodyPr/>
        <a:lstStyle/>
        <a:p>
          <a:endParaRPr lang="es-CO"/>
        </a:p>
      </dgm:t>
    </dgm:pt>
    <dgm:pt modelId="{A5D24FF0-9742-4A36-B8F5-18A96CD6D17C}" type="sibTrans" cxnId="{FB736BC9-7705-469A-A992-66C3E5B19989}">
      <dgm:prSet/>
      <dgm:spPr/>
      <dgm:t>
        <a:bodyPr/>
        <a:lstStyle/>
        <a:p>
          <a:endParaRPr lang="es-CO"/>
        </a:p>
      </dgm:t>
    </dgm:pt>
    <dgm:pt modelId="{493C1A0F-5EF9-49B7-8AF8-8AA2C8F67127}">
      <dgm:prSet phldrT="[Texto]"/>
      <dgm:spPr/>
      <dgm:t>
        <a:bodyPr/>
        <a:lstStyle/>
        <a:p>
          <a:r>
            <a:rPr lang="es-ES_tradnl"/>
            <a:t>Determinar cuál será la estrategia central o el diseño planeado de la cadena.</a:t>
          </a:r>
          <a:endParaRPr lang="es-CO"/>
        </a:p>
      </dgm:t>
    </dgm:pt>
    <dgm:pt modelId="{B89D33B8-6D5F-4B10-B8CB-B0B7329CE764}" type="parTrans" cxnId="{A087D46E-C2EB-4FFD-BA40-1B535772A694}">
      <dgm:prSet/>
      <dgm:spPr/>
      <dgm:t>
        <a:bodyPr/>
        <a:lstStyle/>
        <a:p>
          <a:endParaRPr lang="es-CO"/>
        </a:p>
      </dgm:t>
    </dgm:pt>
    <dgm:pt modelId="{819F08B4-4E95-4381-9B81-7571FF072FFF}" type="sibTrans" cxnId="{A087D46E-C2EB-4FFD-BA40-1B535772A694}">
      <dgm:prSet/>
      <dgm:spPr/>
      <dgm:t>
        <a:bodyPr/>
        <a:lstStyle/>
        <a:p>
          <a:endParaRPr lang="es-CO"/>
        </a:p>
      </dgm:t>
    </dgm:pt>
    <dgm:pt modelId="{47D8DEB3-B401-45D9-8417-AE64ACD8DE39}">
      <dgm:prSet phldrT="[Texto]"/>
      <dgm:spPr/>
      <dgm:t>
        <a:bodyPr/>
        <a:lstStyle/>
        <a:p>
          <a:r>
            <a:rPr lang="es-CO"/>
            <a:t>Fase 2</a:t>
          </a:r>
        </a:p>
      </dgm:t>
    </dgm:pt>
    <dgm:pt modelId="{40666A88-BAEF-4600-B2E8-9F2FE1E4B066}" type="parTrans" cxnId="{0193546D-9161-4121-88FA-EB7CCFFE9384}">
      <dgm:prSet/>
      <dgm:spPr/>
      <dgm:t>
        <a:bodyPr/>
        <a:lstStyle/>
        <a:p>
          <a:endParaRPr lang="es-CO"/>
        </a:p>
      </dgm:t>
    </dgm:pt>
    <dgm:pt modelId="{8587E517-AE8C-4A01-B7AC-0E0D9BED7977}" type="sibTrans" cxnId="{0193546D-9161-4121-88FA-EB7CCFFE9384}">
      <dgm:prSet/>
      <dgm:spPr/>
      <dgm:t>
        <a:bodyPr/>
        <a:lstStyle/>
        <a:p>
          <a:endParaRPr lang="es-CO"/>
        </a:p>
      </dgm:t>
    </dgm:pt>
    <dgm:pt modelId="{357B51C3-91A1-40CE-A86E-992E58A32117}">
      <dgm:prSet phldrT="[Texto]"/>
      <dgm:spPr/>
      <dgm:t>
        <a:bodyPr/>
        <a:lstStyle/>
        <a:p>
          <a:r>
            <a:rPr lang="es-ES_tradnl"/>
            <a:t>Definir la ubicación de la infraestructura, lugar en donde se ubicará la empresa, sus funciones fuertes y la capacidad máxima o aproximada de producción.</a:t>
          </a:r>
          <a:endParaRPr lang="es-CO"/>
        </a:p>
      </dgm:t>
    </dgm:pt>
    <dgm:pt modelId="{89CA8C90-0B2A-4BAB-B722-95EB83159C38}" type="parTrans" cxnId="{845C5DA4-4FE0-416C-A3E8-C30BBE512DE5}">
      <dgm:prSet/>
      <dgm:spPr/>
      <dgm:t>
        <a:bodyPr/>
        <a:lstStyle/>
        <a:p>
          <a:endParaRPr lang="es-CO"/>
        </a:p>
      </dgm:t>
    </dgm:pt>
    <dgm:pt modelId="{22B3B791-A4D7-4CA7-B22F-8EB1CD748621}" type="sibTrans" cxnId="{845C5DA4-4FE0-416C-A3E8-C30BBE512DE5}">
      <dgm:prSet/>
      <dgm:spPr/>
      <dgm:t>
        <a:bodyPr/>
        <a:lstStyle/>
        <a:p>
          <a:endParaRPr lang="es-CO"/>
        </a:p>
      </dgm:t>
    </dgm:pt>
    <dgm:pt modelId="{1695D28A-0549-4DE3-B222-5A7467C38BF5}">
      <dgm:prSet phldrT="[Texto]"/>
      <dgm:spPr/>
      <dgm:t>
        <a:bodyPr/>
        <a:lstStyle/>
        <a:p>
          <a:r>
            <a:rPr lang="es-CO"/>
            <a:t>Fase 4</a:t>
          </a:r>
        </a:p>
      </dgm:t>
    </dgm:pt>
    <dgm:pt modelId="{270209DB-93BB-4661-96B7-40BE6842E0EE}" type="parTrans" cxnId="{A59463B1-A6C8-4BD7-8CA7-679EEE8524C8}">
      <dgm:prSet/>
      <dgm:spPr/>
      <dgm:t>
        <a:bodyPr/>
        <a:lstStyle/>
        <a:p>
          <a:endParaRPr lang="es-CO"/>
        </a:p>
      </dgm:t>
    </dgm:pt>
    <dgm:pt modelId="{3055A1D2-55D1-4196-9F06-779D4A231072}" type="sibTrans" cxnId="{A59463B1-A6C8-4BD7-8CA7-679EEE8524C8}">
      <dgm:prSet/>
      <dgm:spPr/>
      <dgm:t>
        <a:bodyPr/>
        <a:lstStyle/>
        <a:p>
          <a:endParaRPr lang="es-CO"/>
        </a:p>
      </dgm:t>
    </dgm:pt>
    <dgm:pt modelId="{FED85F7D-AF7A-46E8-8BA9-262E1ECCF05B}">
      <dgm:prSet phldrT="[Texto]"/>
      <dgm:spPr/>
      <dgm:t>
        <a:bodyPr/>
        <a:lstStyle/>
        <a:p>
          <a:r>
            <a:rPr lang="es-ES_tradnl"/>
            <a:t>Tener varias opciones de ubicación de las instalaciones, contando con la movilidad y capacidad.</a:t>
          </a:r>
          <a:endParaRPr lang="es-CO"/>
        </a:p>
      </dgm:t>
    </dgm:pt>
    <dgm:pt modelId="{F37E2FBE-941C-4D38-B01B-7A13C37B991B}" type="parTrans" cxnId="{0DE56292-D804-4A84-ADA6-8694728CB417}">
      <dgm:prSet/>
      <dgm:spPr/>
      <dgm:t>
        <a:bodyPr/>
        <a:lstStyle/>
        <a:p>
          <a:endParaRPr lang="es-CO"/>
        </a:p>
      </dgm:t>
    </dgm:pt>
    <dgm:pt modelId="{350100FD-C38E-431E-94B3-A0C089046FA4}" type="sibTrans" cxnId="{0DE56292-D804-4A84-ADA6-8694728CB417}">
      <dgm:prSet/>
      <dgm:spPr/>
      <dgm:t>
        <a:bodyPr/>
        <a:lstStyle/>
        <a:p>
          <a:endParaRPr lang="es-CO"/>
        </a:p>
      </dgm:t>
    </dgm:pt>
    <dgm:pt modelId="{4AF9B9E8-325F-472C-ABD1-E802C93F4D27}">
      <dgm:prSet/>
      <dgm:spPr/>
      <dgm:t>
        <a:bodyPr/>
        <a:lstStyle/>
        <a:p>
          <a:r>
            <a:rPr lang="es-CO"/>
            <a:t>Fase 3</a:t>
          </a:r>
        </a:p>
      </dgm:t>
    </dgm:pt>
    <dgm:pt modelId="{69BD12C0-3B43-4EBE-891F-49DFE90C939F}" type="parTrans" cxnId="{B741C5EA-E95F-4959-A4FB-3E355ABFF06E}">
      <dgm:prSet/>
      <dgm:spPr/>
      <dgm:t>
        <a:bodyPr/>
        <a:lstStyle/>
        <a:p>
          <a:endParaRPr lang="es-CO"/>
        </a:p>
      </dgm:t>
    </dgm:pt>
    <dgm:pt modelId="{25237604-1DC5-45AF-BE5C-FF3A51E8D66F}" type="sibTrans" cxnId="{B741C5EA-E95F-4959-A4FB-3E355ABFF06E}">
      <dgm:prSet/>
      <dgm:spPr/>
      <dgm:t>
        <a:bodyPr/>
        <a:lstStyle/>
        <a:p>
          <a:endParaRPr lang="es-CO"/>
        </a:p>
      </dgm:t>
    </dgm:pt>
    <dgm:pt modelId="{1202044D-ED4D-4C50-AD19-EFC6E48211B2}">
      <dgm:prSet/>
      <dgm:spPr/>
      <dgm:t>
        <a:bodyPr/>
        <a:lstStyle/>
        <a:p>
          <a:r>
            <a:rPr lang="es-ES_tradnl"/>
            <a:t>Seleccionar los lugares potenciales donde se ubicarán las instalaciones.</a:t>
          </a:r>
          <a:endParaRPr lang="es-CO"/>
        </a:p>
      </dgm:t>
    </dgm:pt>
    <dgm:pt modelId="{D4B35D77-73C4-4F2D-B1D2-296E84561F21}" type="parTrans" cxnId="{1775356B-20B0-424B-BDD3-6DF11DB127ED}">
      <dgm:prSet/>
      <dgm:spPr/>
      <dgm:t>
        <a:bodyPr/>
        <a:lstStyle/>
        <a:p>
          <a:endParaRPr lang="es-CO"/>
        </a:p>
      </dgm:t>
    </dgm:pt>
    <dgm:pt modelId="{1D2EF605-20B6-4BC0-AC53-3A9F25224CC8}" type="sibTrans" cxnId="{1775356B-20B0-424B-BDD3-6DF11DB127ED}">
      <dgm:prSet/>
      <dgm:spPr/>
      <dgm:t>
        <a:bodyPr/>
        <a:lstStyle/>
        <a:p>
          <a:endParaRPr lang="es-CO"/>
        </a:p>
      </dgm:t>
    </dgm:pt>
    <dgm:pt modelId="{36033729-ADEB-4308-997A-6CA5E169D7F8}" type="pres">
      <dgm:prSet presAssocID="{BBA591A3-E632-4FE9-A287-FABAEF78C91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629C5C4-AA81-47D6-9793-DE097499AB5E}" type="pres">
      <dgm:prSet presAssocID="{C3E814A4-4D76-4736-929E-701984C1982D}" presName="composite" presStyleCnt="0"/>
      <dgm:spPr/>
    </dgm:pt>
    <dgm:pt modelId="{04615687-A346-4C77-A9B1-E49BE6F94B2B}" type="pres">
      <dgm:prSet presAssocID="{C3E814A4-4D76-4736-929E-701984C1982D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FD5B689-1894-405D-AF00-6FF1FDB84D78}" type="pres">
      <dgm:prSet presAssocID="{C3E814A4-4D76-4736-929E-701984C1982D}" presName="parSh" presStyleLbl="node1" presStyleIdx="0" presStyleCnt="4"/>
      <dgm:spPr/>
      <dgm:t>
        <a:bodyPr/>
        <a:lstStyle/>
        <a:p>
          <a:endParaRPr lang="es-CO"/>
        </a:p>
      </dgm:t>
    </dgm:pt>
    <dgm:pt modelId="{57123D98-45BE-45AA-A5B2-474E2B0A8986}" type="pres">
      <dgm:prSet presAssocID="{C3E814A4-4D76-4736-929E-701984C1982D}" presName="desTx" presStyleLbl="f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1DA37AC-0B3C-42E5-8307-0558ABEC260B}" type="pres">
      <dgm:prSet presAssocID="{A5D24FF0-9742-4A36-B8F5-18A96CD6D17C}" presName="sibTrans" presStyleLbl="sibTrans2D1" presStyleIdx="0" presStyleCnt="3"/>
      <dgm:spPr/>
      <dgm:t>
        <a:bodyPr/>
        <a:lstStyle/>
        <a:p>
          <a:endParaRPr lang="en-US"/>
        </a:p>
      </dgm:t>
    </dgm:pt>
    <dgm:pt modelId="{4DB36F75-6FB1-4DE2-8412-7C1D76B64DB2}" type="pres">
      <dgm:prSet presAssocID="{A5D24FF0-9742-4A36-B8F5-18A96CD6D17C}" presName="connTx" presStyleLbl="sibTrans2D1" presStyleIdx="0" presStyleCnt="3"/>
      <dgm:spPr/>
      <dgm:t>
        <a:bodyPr/>
        <a:lstStyle/>
        <a:p>
          <a:endParaRPr lang="en-US"/>
        </a:p>
      </dgm:t>
    </dgm:pt>
    <dgm:pt modelId="{E61EC217-0BCB-4D86-B509-A39B0E1B0BE8}" type="pres">
      <dgm:prSet presAssocID="{47D8DEB3-B401-45D9-8417-AE64ACD8DE39}" presName="composite" presStyleCnt="0"/>
      <dgm:spPr/>
    </dgm:pt>
    <dgm:pt modelId="{CFA1241F-F4A6-4D9E-9319-1BDBAE61D2EB}" type="pres">
      <dgm:prSet presAssocID="{47D8DEB3-B401-45D9-8417-AE64ACD8DE39}" presName="par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B12968-EA6F-4CEF-94A3-91D0F1D1DB44}" type="pres">
      <dgm:prSet presAssocID="{47D8DEB3-B401-45D9-8417-AE64ACD8DE39}" presName="parSh" presStyleLbl="node1" presStyleIdx="1" presStyleCnt="4"/>
      <dgm:spPr/>
      <dgm:t>
        <a:bodyPr/>
        <a:lstStyle/>
        <a:p>
          <a:endParaRPr lang="en-US"/>
        </a:p>
      </dgm:t>
    </dgm:pt>
    <dgm:pt modelId="{C151F843-2C28-4E3B-AAF4-CE294845761B}" type="pres">
      <dgm:prSet presAssocID="{47D8DEB3-B401-45D9-8417-AE64ACD8DE39}" presName="desTx" presStyleLbl="f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08BB0892-D145-4F89-8F0F-282F8BC40862}" type="pres">
      <dgm:prSet presAssocID="{8587E517-AE8C-4A01-B7AC-0E0D9BED7977}" presName="sibTrans" presStyleLbl="sibTrans2D1" presStyleIdx="1" presStyleCnt="3"/>
      <dgm:spPr/>
      <dgm:t>
        <a:bodyPr/>
        <a:lstStyle/>
        <a:p>
          <a:endParaRPr lang="en-US"/>
        </a:p>
      </dgm:t>
    </dgm:pt>
    <dgm:pt modelId="{77EC27E4-379B-44C8-8B52-5AFC1A2B2504}" type="pres">
      <dgm:prSet presAssocID="{8587E517-AE8C-4A01-B7AC-0E0D9BED7977}" presName="connTx" presStyleLbl="sibTrans2D1" presStyleIdx="1" presStyleCnt="3"/>
      <dgm:spPr/>
      <dgm:t>
        <a:bodyPr/>
        <a:lstStyle/>
        <a:p>
          <a:endParaRPr lang="en-US"/>
        </a:p>
      </dgm:t>
    </dgm:pt>
    <dgm:pt modelId="{F420DACC-FAB6-421D-8354-9C67FBF9CB65}" type="pres">
      <dgm:prSet presAssocID="{4AF9B9E8-325F-472C-ABD1-E802C93F4D27}" presName="composite" presStyleCnt="0"/>
      <dgm:spPr/>
    </dgm:pt>
    <dgm:pt modelId="{9AB7B95C-C169-488C-AF4F-C7BEBFFA88A2}" type="pres">
      <dgm:prSet presAssocID="{4AF9B9E8-325F-472C-ABD1-E802C93F4D27}" presName="par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79EE50-5233-4CE6-B6DA-095BE578DC45}" type="pres">
      <dgm:prSet presAssocID="{4AF9B9E8-325F-472C-ABD1-E802C93F4D27}" presName="parSh" presStyleLbl="node1" presStyleIdx="2" presStyleCnt="4"/>
      <dgm:spPr/>
      <dgm:t>
        <a:bodyPr/>
        <a:lstStyle/>
        <a:p>
          <a:endParaRPr lang="en-US"/>
        </a:p>
      </dgm:t>
    </dgm:pt>
    <dgm:pt modelId="{5539FC95-F083-4251-A8F7-DC58BD305B29}" type="pres">
      <dgm:prSet presAssocID="{4AF9B9E8-325F-472C-ABD1-E802C93F4D27}" presName="desTx" presStyleLbl="f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23F02D-2BE0-4D74-B402-EEF4D10BBA8E}" type="pres">
      <dgm:prSet presAssocID="{25237604-1DC5-45AF-BE5C-FF3A51E8D66F}" presName="sibTrans" presStyleLbl="sibTrans2D1" presStyleIdx="2" presStyleCnt="3"/>
      <dgm:spPr/>
      <dgm:t>
        <a:bodyPr/>
        <a:lstStyle/>
        <a:p>
          <a:endParaRPr lang="en-US"/>
        </a:p>
      </dgm:t>
    </dgm:pt>
    <dgm:pt modelId="{962C47C8-CA4F-4636-845E-3045E6DA79E8}" type="pres">
      <dgm:prSet presAssocID="{25237604-1DC5-45AF-BE5C-FF3A51E8D66F}" presName="connTx" presStyleLbl="sibTrans2D1" presStyleIdx="2" presStyleCnt="3"/>
      <dgm:spPr/>
      <dgm:t>
        <a:bodyPr/>
        <a:lstStyle/>
        <a:p>
          <a:endParaRPr lang="en-US"/>
        </a:p>
      </dgm:t>
    </dgm:pt>
    <dgm:pt modelId="{52EEFA94-FBAD-4F7D-9328-F8C72EFD4233}" type="pres">
      <dgm:prSet presAssocID="{1695D28A-0549-4DE3-B222-5A7467C38BF5}" presName="composite" presStyleCnt="0"/>
      <dgm:spPr/>
    </dgm:pt>
    <dgm:pt modelId="{15CF609A-7A1C-4B7E-9B9A-679667FCA4B3}" type="pres">
      <dgm:prSet presAssocID="{1695D28A-0549-4DE3-B222-5A7467C38BF5}" presName="par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92A773-A87A-4393-AC1C-B85CADDC8893}" type="pres">
      <dgm:prSet presAssocID="{1695D28A-0549-4DE3-B222-5A7467C38BF5}" presName="parSh" presStyleLbl="node1" presStyleIdx="3" presStyleCnt="4"/>
      <dgm:spPr/>
      <dgm:t>
        <a:bodyPr/>
        <a:lstStyle/>
        <a:p>
          <a:endParaRPr lang="en-US"/>
        </a:p>
      </dgm:t>
    </dgm:pt>
    <dgm:pt modelId="{4AF79A6C-6D08-421E-904B-D1972D914A8A}" type="pres">
      <dgm:prSet presAssocID="{1695D28A-0549-4DE3-B222-5A7467C38BF5}" presName="desTx" presStyleLbl="f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C7E7E120-554B-479D-BBC3-B6BA77C15822}" type="presOf" srcId="{A5D24FF0-9742-4A36-B8F5-18A96CD6D17C}" destId="{4DB36F75-6FB1-4DE2-8412-7C1D76B64DB2}" srcOrd="1" destOrd="0" presId="urn:microsoft.com/office/officeart/2005/8/layout/process3"/>
    <dgm:cxn modelId="{7E6E1276-FF89-489D-B6C8-C12744BC9B82}" type="presOf" srcId="{47D8DEB3-B401-45D9-8417-AE64ACD8DE39}" destId="{CFA1241F-F4A6-4D9E-9319-1BDBAE61D2EB}" srcOrd="0" destOrd="0" presId="urn:microsoft.com/office/officeart/2005/8/layout/process3"/>
    <dgm:cxn modelId="{117D44C6-51F0-4F24-A711-9A876F9077E3}" type="presOf" srcId="{C3E814A4-4D76-4736-929E-701984C1982D}" destId="{04615687-A346-4C77-A9B1-E49BE6F94B2B}" srcOrd="0" destOrd="0" presId="urn:microsoft.com/office/officeart/2005/8/layout/process3"/>
    <dgm:cxn modelId="{C99B3560-DA44-45E6-AEEE-E5E12D0C854D}" type="presOf" srcId="{25237604-1DC5-45AF-BE5C-FF3A51E8D66F}" destId="{1B23F02D-2BE0-4D74-B402-EEF4D10BBA8E}" srcOrd="0" destOrd="0" presId="urn:microsoft.com/office/officeart/2005/8/layout/process3"/>
    <dgm:cxn modelId="{F58F69AE-0808-4774-BAD0-3578F99D6C21}" type="presOf" srcId="{1202044D-ED4D-4C50-AD19-EFC6E48211B2}" destId="{5539FC95-F083-4251-A8F7-DC58BD305B29}" srcOrd="0" destOrd="0" presId="urn:microsoft.com/office/officeart/2005/8/layout/process3"/>
    <dgm:cxn modelId="{30B662D5-ED3C-4699-B0F4-2DE2B3BE1ADC}" type="presOf" srcId="{A5D24FF0-9742-4A36-B8F5-18A96CD6D17C}" destId="{01DA37AC-0B3C-42E5-8307-0558ABEC260B}" srcOrd="0" destOrd="0" presId="urn:microsoft.com/office/officeart/2005/8/layout/process3"/>
    <dgm:cxn modelId="{7BB6B7EA-DB6A-4C78-8061-875A288E3430}" type="presOf" srcId="{47D8DEB3-B401-45D9-8417-AE64ACD8DE39}" destId="{45B12968-EA6F-4CEF-94A3-91D0F1D1DB44}" srcOrd="1" destOrd="0" presId="urn:microsoft.com/office/officeart/2005/8/layout/process3"/>
    <dgm:cxn modelId="{1775356B-20B0-424B-BDD3-6DF11DB127ED}" srcId="{4AF9B9E8-325F-472C-ABD1-E802C93F4D27}" destId="{1202044D-ED4D-4C50-AD19-EFC6E48211B2}" srcOrd="0" destOrd="0" parTransId="{D4B35D77-73C4-4F2D-B1D2-296E84561F21}" sibTransId="{1D2EF605-20B6-4BC0-AC53-3A9F25224CC8}"/>
    <dgm:cxn modelId="{A087D46E-C2EB-4FFD-BA40-1B535772A694}" srcId="{C3E814A4-4D76-4736-929E-701984C1982D}" destId="{493C1A0F-5EF9-49B7-8AF8-8AA2C8F67127}" srcOrd="0" destOrd="0" parTransId="{B89D33B8-6D5F-4B10-B8CB-B0B7329CE764}" sibTransId="{819F08B4-4E95-4381-9B81-7571FF072FFF}"/>
    <dgm:cxn modelId="{845C5DA4-4FE0-416C-A3E8-C30BBE512DE5}" srcId="{47D8DEB3-B401-45D9-8417-AE64ACD8DE39}" destId="{357B51C3-91A1-40CE-A86E-992E58A32117}" srcOrd="0" destOrd="0" parTransId="{89CA8C90-0B2A-4BAB-B722-95EB83159C38}" sibTransId="{22B3B791-A4D7-4CA7-B22F-8EB1CD748621}"/>
    <dgm:cxn modelId="{4B90396D-5944-4AB8-B48D-DC141359DC14}" type="presOf" srcId="{4AF9B9E8-325F-472C-ABD1-E802C93F4D27}" destId="{9AB7B95C-C169-488C-AF4F-C7BEBFFA88A2}" srcOrd="0" destOrd="0" presId="urn:microsoft.com/office/officeart/2005/8/layout/process3"/>
    <dgm:cxn modelId="{0193546D-9161-4121-88FA-EB7CCFFE9384}" srcId="{BBA591A3-E632-4FE9-A287-FABAEF78C918}" destId="{47D8DEB3-B401-45D9-8417-AE64ACD8DE39}" srcOrd="1" destOrd="0" parTransId="{40666A88-BAEF-4600-B2E8-9F2FE1E4B066}" sibTransId="{8587E517-AE8C-4A01-B7AC-0E0D9BED7977}"/>
    <dgm:cxn modelId="{3CEC830B-7BC3-42B4-88C3-41C1CEA1FF21}" type="presOf" srcId="{1695D28A-0549-4DE3-B222-5A7467C38BF5}" destId="{4692A773-A87A-4393-AC1C-B85CADDC8893}" srcOrd="1" destOrd="0" presId="urn:microsoft.com/office/officeart/2005/8/layout/process3"/>
    <dgm:cxn modelId="{6C6E1A3E-B9E2-42B8-BA2C-9CA41749553A}" type="presOf" srcId="{BBA591A3-E632-4FE9-A287-FABAEF78C918}" destId="{36033729-ADEB-4308-997A-6CA5E169D7F8}" srcOrd="0" destOrd="0" presId="urn:microsoft.com/office/officeart/2005/8/layout/process3"/>
    <dgm:cxn modelId="{A59463B1-A6C8-4BD7-8CA7-679EEE8524C8}" srcId="{BBA591A3-E632-4FE9-A287-FABAEF78C918}" destId="{1695D28A-0549-4DE3-B222-5A7467C38BF5}" srcOrd="3" destOrd="0" parTransId="{270209DB-93BB-4661-96B7-40BE6842E0EE}" sibTransId="{3055A1D2-55D1-4196-9F06-779D4A231072}"/>
    <dgm:cxn modelId="{7FF8C80D-DECC-460D-BC66-D3AF671C22AC}" type="presOf" srcId="{493C1A0F-5EF9-49B7-8AF8-8AA2C8F67127}" destId="{57123D98-45BE-45AA-A5B2-474E2B0A8986}" srcOrd="0" destOrd="0" presId="urn:microsoft.com/office/officeart/2005/8/layout/process3"/>
    <dgm:cxn modelId="{FB736BC9-7705-469A-A992-66C3E5B19989}" srcId="{BBA591A3-E632-4FE9-A287-FABAEF78C918}" destId="{C3E814A4-4D76-4736-929E-701984C1982D}" srcOrd="0" destOrd="0" parTransId="{08DF7429-0E57-488F-B66E-CEF1A0989B7B}" sibTransId="{A5D24FF0-9742-4A36-B8F5-18A96CD6D17C}"/>
    <dgm:cxn modelId="{1E4C870B-EADA-4231-BD5D-B1A510156670}" type="presOf" srcId="{1695D28A-0549-4DE3-B222-5A7467C38BF5}" destId="{15CF609A-7A1C-4B7E-9B9A-679667FCA4B3}" srcOrd="0" destOrd="0" presId="urn:microsoft.com/office/officeart/2005/8/layout/process3"/>
    <dgm:cxn modelId="{0DE56292-D804-4A84-ADA6-8694728CB417}" srcId="{1695D28A-0549-4DE3-B222-5A7467C38BF5}" destId="{FED85F7D-AF7A-46E8-8BA9-262E1ECCF05B}" srcOrd="0" destOrd="0" parTransId="{F37E2FBE-941C-4D38-B01B-7A13C37B991B}" sibTransId="{350100FD-C38E-431E-94B3-A0C089046FA4}"/>
    <dgm:cxn modelId="{697E6330-5F09-4D62-8A06-81E5FB46D820}" type="presOf" srcId="{8587E517-AE8C-4A01-B7AC-0E0D9BED7977}" destId="{08BB0892-D145-4F89-8F0F-282F8BC40862}" srcOrd="0" destOrd="0" presId="urn:microsoft.com/office/officeart/2005/8/layout/process3"/>
    <dgm:cxn modelId="{44C21B74-AC8A-450C-9985-19F11DDA06A0}" type="presOf" srcId="{C3E814A4-4D76-4736-929E-701984C1982D}" destId="{8FD5B689-1894-405D-AF00-6FF1FDB84D78}" srcOrd="1" destOrd="0" presId="urn:microsoft.com/office/officeart/2005/8/layout/process3"/>
    <dgm:cxn modelId="{92E2BECA-0E53-4952-A052-FD3371F639A1}" type="presOf" srcId="{FED85F7D-AF7A-46E8-8BA9-262E1ECCF05B}" destId="{4AF79A6C-6D08-421E-904B-D1972D914A8A}" srcOrd="0" destOrd="0" presId="urn:microsoft.com/office/officeart/2005/8/layout/process3"/>
    <dgm:cxn modelId="{D346414F-0B32-477C-BAA5-F317F705DB2B}" type="presOf" srcId="{4AF9B9E8-325F-472C-ABD1-E802C93F4D27}" destId="{B679EE50-5233-4CE6-B6DA-095BE578DC45}" srcOrd="1" destOrd="0" presId="urn:microsoft.com/office/officeart/2005/8/layout/process3"/>
    <dgm:cxn modelId="{44FB6992-45DB-4CA1-BC48-540E468ABB71}" type="presOf" srcId="{25237604-1DC5-45AF-BE5C-FF3A51E8D66F}" destId="{962C47C8-CA4F-4636-845E-3045E6DA79E8}" srcOrd="1" destOrd="0" presId="urn:microsoft.com/office/officeart/2005/8/layout/process3"/>
    <dgm:cxn modelId="{B741C5EA-E95F-4959-A4FB-3E355ABFF06E}" srcId="{BBA591A3-E632-4FE9-A287-FABAEF78C918}" destId="{4AF9B9E8-325F-472C-ABD1-E802C93F4D27}" srcOrd="2" destOrd="0" parTransId="{69BD12C0-3B43-4EBE-891F-49DFE90C939F}" sibTransId="{25237604-1DC5-45AF-BE5C-FF3A51E8D66F}"/>
    <dgm:cxn modelId="{21FA9814-8BEB-4BF8-8049-4C4A63E48195}" type="presOf" srcId="{8587E517-AE8C-4A01-B7AC-0E0D9BED7977}" destId="{77EC27E4-379B-44C8-8B52-5AFC1A2B2504}" srcOrd="1" destOrd="0" presId="urn:microsoft.com/office/officeart/2005/8/layout/process3"/>
    <dgm:cxn modelId="{BDF09814-FC9D-45C6-8453-A3EA39E9277A}" type="presOf" srcId="{357B51C3-91A1-40CE-A86E-992E58A32117}" destId="{C151F843-2C28-4E3B-AAF4-CE294845761B}" srcOrd="0" destOrd="0" presId="urn:microsoft.com/office/officeart/2005/8/layout/process3"/>
    <dgm:cxn modelId="{0ABFA44E-1C01-4F7D-A861-B027B50DD739}" type="presParOf" srcId="{36033729-ADEB-4308-997A-6CA5E169D7F8}" destId="{4629C5C4-AA81-47D6-9793-DE097499AB5E}" srcOrd="0" destOrd="0" presId="urn:microsoft.com/office/officeart/2005/8/layout/process3"/>
    <dgm:cxn modelId="{02C04DF3-289E-40AF-B69F-9C02EDC87AC7}" type="presParOf" srcId="{4629C5C4-AA81-47D6-9793-DE097499AB5E}" destId="{04615687-A346-4C77-A9B1-E49BE6F94B2B}" srcOrd="0" destOrd="0" presId="urn:microsoft.com/office/officeart/2005/8/layout/process3"/>
    <dgm:cxn modelId="{974E566B-6ED3-4497-93E3-F5C6D14F9AF7}" type="presParOf" srcId="{4629C5C4-AA81-47D6-9793-DE097499AB5E}" destId="{8FD5B689-1894-405D-AF00-6FF1FDB84D78}" srcOrd="1" destOrd="0" presId="urn:microsoft.com/office/officeart/2005/8/layout/process3"/>
    <dgm:cxn modelId="{21CA7BF6-271D-4ECA-B776-40DE0B349170}" type="presParOf" srcId="{4629C5C4-AA81-47D6-9793-DE097499AB5E}" destId="{57123D98-45BE-45AA-A5B2-474E2B0A8986}" srcOrd="2" destOrd="0" presId="urn:microsoft.com/office/officeart/2005/8/layout/process3"/>
    <dgm:cxn modelId="{0F9E9DE3-8760-4482-839B-B4680C93A5B5}" type="presParOf" srcId="{36033729-ADEB-4308-997A-6CA5E169D7F8}" destId="{01DA37AC-0B3C-42E5-8307-0558ABEC260B}" srcOrd="1" destOrd="0" presId="urn:microsoft.com/office/officeart/2005/8/layout/process3"/>
    <dgm:cxn modelId="{E2CAB888-9313-425F-8390-6690D4E62425}" type="presParOf" srcId="{01DA37AC-0B3C-42E5-8307-0558ABEC260B}" destId="{4DB36F75-6FB1-4DE2-8412-7C1D76B64DB2}" srcOrd="0" destOrd="0" presId="urn:microsoft.com/office/officeart/2005/8/layout/process3"/>
    <dgm:cxn modelId="{37E43089-8C37-43C2-85E4-9886DFD2DB47}" type="presParOf" srcId="{36033729-ADEB-4308-997A-6CA5E169D7F8}" destId="{E61EC217-0BCB-4D86-B509-A39B0E1B0BE8}" srcOrd="2" destOrd="0" presId="urn:microsoft.com/office/officeart/2005/8/layout/process3"/>
    <dgm:cxn modelId="{D33506D4-C2AA-4225-8FB8-039D979D6209}" type="presParOf" srcId="{E61EC217-0BCB-4D86-B509-A39B0E1B0BE8}" destId="{CFA1241F-F4A6-4D9E-9319-1BDBAE61D2EB}" srcOrd="0" destOrd="0" presId="urn:microsoft.com/office/officeart/2005/8/layout/process3"/>
    <dgm:cxn modelId="{44628930-F5B9-4081-8423-D5217E60E59A}" type="presParOf" srcId="{E61EC217-0BCB-4D86-B509-A39B0E1B0BE8}" destId="{45B12968-EA6F-4CEF-94A3-91D0F1D1DB44}" srcOrd="1" destOrd="0" presId="urn:microsoft.com/office/officeart/2005/8/layout/process3"/>
    <dgm:cxn modelId="{0C1B4721-823B-44A0-9A97-CD3A8BFA4B82}" type="presParOf" srcId="{E61EC217-0BCB-4D86-B509-A39B0E1B0BE8}" destId="{C151F843-2C28-4E3B-AAF4-CE294845761B}" srcOrd="2" destOrd="0" presId="urn:microsoft.com/office/officeart/2005/8/layout/process3"/>
    <dgm:cxn modelId="{83CF3850-CCF4-4696-A4CE-14302D89072B}" type="presParOf" srcId="{36033729-ADEB-4308-997A-6CA5E169D7F8}" destId="{08BB0892-D145-4F89-8F0F-282F8BC40862}" srcOrd="3" destOrd="0" presId="urn:microsoft.com/office/officeart/2005/8/layout/process3"/>
    <dgm:cxn modelId="{CEADE960-1434-4371-93C4-AF72C371B3E5}" type="presParOf" srcId="{08BB0892-D145-4F89-8F0F-282F8BC40862}" destId="{77EC27E4-379B-44C8-8B52-5AFC1A2B2504}" srcOrd="0" destOrd="0" presId="urn:microsoft.com/office/officeart/2005/8/layout/process3"/>
    <dgm:cxn modelId="{7D9DCBAD-2FB9-4825-A77A-BFC61E0E1A80}" type="presParOf" srcId="{36033729-ADEB-4308-997A-6CA5E169D7F8}" destId="{F420DACC-FAB6-421D-8354-9C67FBF9CB65}" srcOrd="4" destOrd="0" presId="urn:microsoft.com/office/officeart/2005/8/layout/process3"/>
    <dgm:cxn modelId="{214BF5B4-DB8F-478B-A23D-45A8FF09E8CB}" type="presParOf" srcId="{F420DACC-FAB6-421D-8354-9C67FBF9CB65}" destId="{9AB7B95C-C169-488C-AF4F-C7BEBFFA88A2}" srcOrd="0" destOrd="0" presId="urn:microsoft.com/office/officeart/2005/8/layout/process3"/>
    <dgm:cxn modelId="{7F159346-BC3C-4620-97EB-587DA135D7DD}" type="presParOf" srcId="{F420DACC-FAB6-421D-8354-9C67FBF9CB65}" destId="{B679EE50-5233-4CE6-B6DA-095BE578DC45}" srcOrd="1" destOrd="0" presId="urn:microsoft.com/office/officeart/2005/8/layout/process3"/>
    <dgm:cxn modelId="{972C0243-2BA2-4618-A72A-266B8E2A1C09}" type="presParOf" srcId="{F420DACC-FAB6-421D-8354-9C67FBF9CB65}" destId="{5539FC95-F083-4251-A8F7-DC58BD305B29}" srcOrd="2" destOrd="0" presId="urn:microsoft.com/office/officeart/2005/8/layout/process3"/>
    <dgm:cxn modelId="{1ECDFB1B-733F-4428-9862-3ED3F8EA3A22}" type="presParOf" srcId="{36033729-ADEB-4308-997A-6CA5E169D7F8}" destId="{1B23F02D-2BE0-4D74-B402-EEF4D10BBA8E}" srcOrd="5" destOrd="0" presId="urn:microsoft.com/office/officeart/2005/8/layout/process3"/>
    <dgm:cxn modelId="{A5904860-0EE9-43AD-8949-3BC04E43A214}" type="presParOf" srcId="{1B23F02D-2BE0-4D74-B402-EEF4D10BBA8E}" destId="{962C47C8-CA4F-4636-845E-3045E6DA79E8}" srcOrd="0" destOrd="0" presId="urn:microsoft.com/office/officeart/2005/8/layout/process3"/>
    <dgm:cxn modelId="{86512FD2-C4EC-400E-885C-356081C72E6C}" type="presParOf" srcId="{36033729-ADEB-4308-997A-6CA5E169D7F8}" destId="{52EEFA94-FBAD-4F7D-9328-F8C72EFD4233}" srcOrd="6" destOrd="0" presId="urn:microsoft.com/office/officeart/2005/8/layout/process3"/>
    <dgm:cxn modelId="{06AB8546-7FA6-4E98-BF39-972E79C9EDB1}" type="presParOf" srcId="{52EEFA94-FBAD-4F7D-9328-F8C72EFD4233}" destId="{15CF609A-7A1C-4B7E-9B9A-679667FCA4B3}" srcOrd="0" destOrd="0" presId="urn:microsoft.com/office/officeart/2005/8/layout/process3"/>
    <dgm:cxn modelId="{4B070694-F28F-425A-87A0-82587E6514FF}" type="presParOf" srcId="{52EEFA94-FBAD-4F7D-9328-F8C72EFD4233}" destId="{4692A773-A87A-4393-AC1C-B85CADDC8893}" srcOrd="1" destOrd="0" presId="urn:microsoft.com/office/officeart/2005/8/layout/process3"/>
    <dgm:cxn modelId="{C4F36490-8133-47FE-AEE1-48208E5405FE}" type="presParOf" srcId="{52EEFA94-FBAD-4F7D-9328-F8C72EFD4233}" destId="{4AF79A6C-6D08-421E-904B-D1972D914A8A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D5B689-1894-405D-AF00-6FF1FDB84D78}">
      <dsp:nvSpPr>
        <dsp:cNvPr id="0" name=""/>
        <dsp:cNvSpPr/>
      </dsp:nvSpPr>
      <dsp:spPr>
        <a:xfrm>
          <a:off x="822" y="186112"/>
          <a:ext cx="1033819" cy="38879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Fase 1</a:t>
          </a:r>
        </a:p>
      </dsp:txBody>
      <dsp:txXfrm>
        <a:off x="822" y="186112"/>
        <a:ext cx="1033819" cy="259200"/>
      </dsp:txXfrm>
    </dsp:sp>
    <dsp:sp modelId="{57123D98-45BE-45AA-A5B2-474E2B0A8986}">
      <dsp:nvSpPr>
        <dsp:cNvPr id="0" name=""/>
        <dsp:cNvSpPr/>
      </dsp:nvSpPr>
      <dsp:spPr>
        <a:xfrm>
          <a:off x="212568" y="445312"/>
          <a:ext cx="1033819" cy="1721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kern="1200"/>
            <a:t>Determinar cuál será la estrategia central o el diseño planeado de la cadena.</a:t>
          </a:r>
          <a:endParaRPr lang="es-CO" sz="900" kern="1200"/>
        </a:p>
      </dsp:txBody>
      <dsp:txXfrm>
        <a:off x="242848" y="475592"/>
        <a:ext cx="973259" cy="1660690"/>
      </dsp:txXfrm>
    </dsp:sp>
    <dsp:sp modelId="{01DA37AC-0B3C-42E5-8307-0558ABEC260B}">
      <dsp:nvSpPr>
        <dsp:cNvPr id="0" name=""/>
        <dsp:cNvSpPr/>
      </dsp:nvSpPr>
      <dsp:spPr>
        <a:xfrm>
          <a:off x="1191365" y="187016"/>
          <a:ext cx="332253" cy="257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700" kern="1200"/>
        </a:p>
      </dsp:txBody>
      <dsp:txXfrm>
        <a:off x="1191365" y="238494"/>
        <a:ext cx="255036" cy="154435"/>
      </dsp:txXfrm>
    </dsp:sp>
    <dsp:sp modelId="{45B12968-EA6F-4CEF-94A3-91D0F1D1DB44}">
      <dsp:nvSpPr>
        <dsp:cNvPr id="0" name=""/>
        <dsp:cNvSpPr/>
      </dsp:nvSpPr>
      <dsp:spPr>
        <a:xfrm>
          <a:off x="1661535" y="186112"/>
          <a:ext cx="1033819" cy="388799"/>
        </a:xfrm>
        <a:prstGeom prst="roundRect">
          <a:avLst>
            <a:gd name="adj" fmla="val 10000"/>
          </a:avLst>
        </a:prstGeom>
        <a:solidFill>
          <a:schemeClr val="accent3">
            <a:hueOff val="3750089"/>
            <a:satOff val="-5627"/>
            <a:lumOff val="-91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Fase 2</a:t>
          </a:r>
        </a:p>
      </dsp:txBody>
      <dsp:txXfrm>
        <a:off x="1661535" y="186112"/>
        <a:ext cx="1033819" cy="259200"/>
      </dsp:txXfrm>
    </dsp:sp>
    <dsp:sp modelId="{C151F843-2C28-4E3B-AAF4-CE294845761B}">
      <dsp:nvSpPr>
        <dsp:cNvPr id="0" name=""/>
        <dsp:cNvSpPr/>
      </dsp:nvSpPr>
      <dsp:spPr>
        <a:xfrm>
          <a:off x="1873281" y="445312"/>
          <a:ext cx="1033819" cy="1721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3750089"/>
              <a:satOff val="-5627"/>
              <a:lumOff val="-9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kern="1200"/>
            <a:t>Definir la ubicación de la infraestructura, lugar en donde se ubicará la empresa, sus funciones fuertes y la capacidad máxima o aproximada de producción.</a:t>
          </a:r>
          <a:endParaRPr lang="es-CO" sz="900" kern="1200"/>
        </a:p>
      </dsp:txBody>
      <dsp:txXfrm>
        <a:off x="1903561" y="475592"/>
        <a:ext cx="973259" cy="1660690"/>
      </dsp:txXfrm>
    </dsp:sp>
    <dsp:sp modelId="{08BB0892-D145-4F89-8F0F-282F8BC40862}">
      <dsp:nvSpPr>
        <dsp:cNvPr id="0" name=""/>
        <dsp:cNvSpPr/>
      </dsp:nvSpPr>
      <dsp:spPr>
        <a:xfrm>
          <a:off x="2852078" y="187016"/>
          <a:ext cx="332253" cy="257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5625133"/>
            <a:satOff val="-8440"/>
            <a:lumOff val="-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700" kern="1200"/>
        </a:p>
      </dsp:txBody>
      <dsp:txXfrm>
        <a:off x="2852078" y="238494"/>
        <a:ext cx="255036" cy="154435"/>
      </dsp:txXfrm>
    </dsp:sp>
    <dsp:sp modelId="{B679EE50-5233-4CE6-B6DA-095BE578DC45}">
      <dsp:nvSpPr>
        <dsp:cNvPr id="0" name=""/>
        <dsp:cNvSpPr/>
      </dsp:nvSpPr>
      <dsp:spPr>
        <a:xfrm>
          <a:off x="3322248" y="186112"/>
          <a:ext cx="1033819" cy="388799"/>
        </a:xfrm>
        <a:prstGeom prst="roundRect">
          <a:avLst>
            <a:gd name="adj" fmla="val 10000"/>
          </a:avLst>
        </a:prstGeom>
        <a:solidFill>
          <a:schemeClr val="accent3">
            <a:hueOff val="7500177"/>
            <a:satOff val="-11253"/>
            <a:lumOff val="-183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Fase 3</a:t>
          </a:r>
        </a:p>
      </dsp:txBody>
      <dsp:txXfrm>
        <a:off x="3322248" y="186112"/>
        <a:ext cx="1033819" cy="259200"/>
      </dsp:txXfrm>
    </dsp:sp>
    <dsp:sp modelId="{5539FC95-F083-4251-A8F7-DC58BD305B29}">
      <dsp:nvSpPr>
        <dsp:cNvPr id="0" name=""/>
        <dsp:cNvSpPr/>
      </dsp:nvSpPr>
      <dsp:spPr>
        <a:xfrm>
          <a:off x="3533994" y="445312"/>
          <a:ext cx="1033819" cy="1721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7500177"/>
              <a:satOff val="-11253"/>
              <a:lumOff val="-1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kern="1200"/>
            <a:t>Seleccionar los lugares potenciales donde se ubicarán las instalaciones.</a:t>
          </a:r>
          <a:endParaRPr lang="es-CO" sz="900" kern="1200"/>
        </a:p>
      </dsp:txBody>
      <dsp:txXfrm>
        <a:off x="3564274" y="475592"/>
        <a:ext cx="973259" cy="1660690"/>
      </dsp:txXfrm>
    </dsp:sp>
    <dsp:sp modelId="{1B23F02D-2BE0-4D74-B402-EEF4D10BBA8E}">
      <dsp:nvSpPr>
        <dsp:cNvPr id="0" name=""/>
        <dsp:cNvSpPr/>
      </dsp:nvSpPr>
      <dsp:spPr>
        <a:xfrm>
          <a:off x="4512791" y="187016"/>
          <a:ext cx="332253" cy="2573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11250266"/>
            <a:satOff val="-16880"/>
            <a:lumOff val="-274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700" kern="1200"/>
        </a:p>
      </dsp:txBody>
      <dsp:txXfrm>
        <a:off x="4512791" y="238494"/>
        <a:ext cx="255036" cy="154435"/>
      </dsp:txXfrm>
    </dsp:sp>
    <dsp:sp modelId="{4692A773-A87A-4393-AC1C-B85CADDC8893}">
      <dsp:nvSpPr>
        <dsp:cNvPr id="0" name=""/>
        <dsp:cNvSpPr/>
      </dsp:nvSpPr>
      <dsp:spPr>
        <a:xfrm>
          <a:off x="4982961" y="186112"/>
          <a:ext cx="1033819" cy="388799"/>
        </a:xfrm>
        <a:prstGeom prst="roundRect">
          <a:avLst>
            <a:gd name="adj" fmla="val 10000"/>
          </a:avLst>
        </a:prstGeom>
        <a:solidFill>
          <a:schemeClr val="accent3">
            <a:hueOff val="11250266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34290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kern="1200"/>
            <a:t>Fase 4</a:t>
          </a:r>
        </a:p>
      </dsp:txBody>
      <dsp:txXfrm>
        <a:off x="4982961" y="186112"/>
        <a:ext cx="1033819" cy="259200"/>
      </dsp:txXfrm>
    </dsp:sp>
    <dsp:sp modelId="{4AF79A6C-6D08-421E-904B-D1972D914A8A}">
      <dsp:nvSpPr>
        <dsp:cNvPr id="0" name=""/>
        <dsp:cNvSpPr/>
      </dsp:nvSpPr>
      <dsp:spPr>
        <a:xfrm>
          <a:off x="5194707" y="445312"/>
          <a:ext cx="1033819" cy="17212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11250266"/>
              <a:satOff val="-16880"/>
              <a:lumOff val="-274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_tradnl" sz="900" kern="1200"/>
            <a:t>Tener varias opciones de ubicación de las instalaciones, contando con la movilidad y capacidad.</a:t>
          </a:r>
          <a:endParaRPr lang="es-CO" sz="900" kern="1200"/>
        </a:p>
      </dsp:txBody>
      <dsp:txXfrm>
        <a:off x="5224987" y="475592"/>
        <a:ext cx="973259" cy="16606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2829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Silvia Blanco</cp:lastModifiedBy>
  <cp:revision>2</cp:revision>
  <dcterms:created xsi:type="dcterms:W3CDTF">2018-11-08T00:24:00Z</dcterms:created>
  <dcterms:modified xsi:type="dcterms:W3CDTF">2018-11-08T00:24:00Z</dcterms:modified>
</cp:coreProperties>
</file>