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EC98" w14:textId="77777777" w:rsidR="005B695A" w:rsidRDefault="00FB7CF7" w:rsidP="00FB7CF7">
      <w:pPr>
        <w:rPr>
          <w:rFonts w:ascii="Arial" w:hAnsi="Arial" w:cs="Arial"/>
        </w:rPr>
      </w:pPr>
      <w:r w:rsidRPr="00FB7CF7">
        <w:rPr>
          <w:rFonts w:ascii="Arial" w:hAnsi="Arial" w:cs="Arial"/>
        </w:rPr>
        <w:t xml:space="preserve">Por favor </w:t>
      </w:r>
      <w:r>
        <w:rPr>
          <w:rFonts w:ascii="Arial" w:hAnsi="Arial" w:cs="Arial"/>
        </w:rPr>
        <w:t xml:space="preserve">hacer una nueva actividad de aprendizaje a partir del modelo de interactividad: </w:t>
      </w:r>
      <w:proofErr w:type="spellStart"/>
      <w:r>
        <w:rPr>
          <w:rFonts w:ascii="Arial" w:hAnsi="Arial" w:cs="Arial"/>
        </w:rPr>
        <w:t>Edge</w:t>
      </w:r>
      <w:proofErr w:type="spellEnd"/>
      <w:r>
        <w:rPr>
          <w:rFonts w:ascii="Arial" w:hAnsi="Arial" w:cs="Arial"/>
        </w:rPr>
        <w:t xml:space="preserve"> / 8 ítems / Preguntas, y de los siguientes textos:</w:t>
      </w:r>
    </w:p>
    <w:p w14:paraId="43B43D4A" w14:textId="77777777" w:rsidR="00FB7CF7" w:rsidRDefault="00FB7CF7" w:rsidP="00FB7CF7">
      <w:pPr>
        <w:rPr>
          <w:rFonts w:ascii="Arial" w:hAnsi="Arial" w:cs="Arial"/>
        </w:rPr>
      </w:pPr>
    </w:p>
    <w:p w14:paraId="74A010F4" w14:textId="77777777" w:rsidR="00FB7CF7" w:rsidRDefault="00FB7CF7" w:rsidP="00FB7CF7">
      <w:pPr>
        <w:rPr>
          <w:rFonts w:ascii="Arial" w:hAnsi="Arial" w:cs="Arial"/>
        </w:rPr>
      </w:pPr>
      <w:r w:rsidRPr="00FB7CF7">
        <w:rPr>
          <w:rFonts w:ascii="Arial" w:hAnsi="Arial" w:cs="Arial"/>
          <w:b/>
        </w:rPr>
        <w:t>Título:</w:t>
      </w:r>
      <w:r>
        <w:rPr>
          <w:rFonts w:ascii="Arial" w:hAnsi="Arial" w:cs="Arial"/>
        </w:rPr>
        <w:t xml:space="preserve"> </w:t>
      </w:r>
      <w:r w:rsidRPr="00EC34EC">
        <w:rPr>
          <w:rFonts w:ascii="Arial" w:hAnsi="Arial" w:cs="Arial"/>
          <w:color w:val="385623" w:themeColor="accent6" w:themeShade="80"/>
        </w:rPr>
        <w:t>Cálculo de la elasticidad de la demanda</w:t>
      </w:r>
    </w:p>
    <w:p w14:paraId="3BB75A7A" w14:textId="77777777" w:rsidR="00FB7CF7" w:rsidRDefault="00FB7CF7" w:rsidP="00FB7CF7">
      <w:pPr>
        <w:rPr>
          <w:rFonts w:ascii="Arial" w:hAnsi="Arial" w:cs="Arial"/>
        </w:rPr>
      </w:pPr>
    </w:p>
    <w:p w14:paraId="0416BB4A" w14:textId="34F2B5C7" w:rsidR="00FB7CF7" w:rsidRDefault="00FB7CF7" w:rsidP="00FB7CF7">
      <w:pPr>
        <w:rPr>
          <w:rFonts w:ascii="Arial" w:hAnsi="Arial" w:cs="Arial"/>
        </w:rPr>
      </w:pPr>
      <w:r w:rsidRPr="00FB7CF7">
        <w:rPr>
          <w:rFonts w:ascii="Arial" w:hAnsi="Arial" w:cs="Arial"/>
          <w:b/>
        </w:rPr>
        <w:t>Instrucción:</w:t>
      </w:r>
      <w:r w:rsidR="00F1681B">
        <w:rPr>
          <w:rFonts w:ascii="Arial" w:hAnsi="Arial" w:cs="Arial"/>
        </w:rPr>
        <w:t xml:space="preserve"> </w:t>
      </w:r>
      <w:r w:rsidR="00000F39" w:rsidRPr="00EC34EC">
        <w:rPr>
          <w:rFonts w:ascii="Arial" w:hAnsi="Arial" w:cs="Arial"/>
          <w:color w:val="385623" w:themeColor="accent6" w:themeShade="80"/>
        </w:rPr>
        <w:t>A partir de las cifras que se presentarán a continuación, calcule la elasticidad de la demanda anual de los helados que vende un heladero.</w:t>
      </w:r>
    </w:p>
    <w:p w14:paraId="771BA580" w14:textId="77777777" w:rsidR="00FB7CF7" w:rsidRDefault="00FB7CF7" w:rsidP="00FB7CF7">
      <w:pPr>
        <w:rPr>
          <w:rFonts w:ascii="Arial" w:hAnsi="Arial" w:cs="Arial"/>
        </w:rPr>
      </w:pPr>
    </w:p>
    <w:p w14:paraId="7AA9125D" w14:textId="4784A5AC" w:rsidR="00FB7CF7" w:rsidRDefault="00FB7CF7" w:rsidP="00FB7CF7">
      <w:pPr>
        <w:rPr>
          <w:rFonts w:ascii="Arial" w:hAnsi="Arial" w:cs="Arial"/>
        </w:rPr>
      </w:pPr>
      <w:r w:rsidRPr="00FB7CF7">
        <w:rPr>
          <w:rFonts w:ascii="Arial" w:hAnsi="Arial" w:cs="Arial"/>
          <w:b/>
        </w:rPr>
        <w:t xml:space="preserve">Vector </w:t>
      </w:r>
      <w:r w:rsidR="00000F39">
        <w:rPr>
          <w:rFonts w:ascii="Arial" w:hAnsi="Arial" w:cs="Arial"/>
          <w:b/>
        </w:rPr>
        <w:t>sugerido</w:t>
      </w:r>
      <w:r w:rsidRPr="00FB7CF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00F39" w:rsidRPr="00000F39">
        <w:rPr>
          <w:rFonts w:ascii="Arial" w:hAnsi="Arial" w:cs="Arial"/>
        </w:rPr>
        <w:t>ING_38192_44420</w:t>
      </w:r>
      <w:r w:rsidR="00000F39">
        <w:rPr>
          <w:rFonts w:ascii="Arial" w:hAnsi="Arial" w:cs="Arial"/>
        </w:rPr>
        <w:t xml:space="preserve"> (solo el heladero).</w:t>
      </w:r>
    </w:p>
    <w:p w14:paraId="43326528" w14:textId="0D77834A" w:rsidR="00FB7CF7" w:rsidRDefault="00FB7CF7" w:rsidP="00FB7CF7">
      <w:pPr>
        <w:rPr>
          <w:rFonts w:ascii="Arial" w:hAnsi="Arial" w:cs="Arial"/>
        </w:rPr>
      </w:pPr>
      <w:bookmarkStart w:id="0" w:name="_GoBack"/>
      <w:bookmarkEnd w:id="0"/>
    </w:p>
    <w:p w14:paraId="7F5F949B" w14:textId="62C1943D" w:rsidR="00FB7CF7" w:rsidRDefault="00FB7CF7" w:rsidP="00FB7CF7">
      <w:pPr>
        <w:rPr>
          <w:rFonts w:ascii="Arial" w:hAnsi="Arial" w:cs="Arial"/>
        </w:rPr>
      </w:pPr>
      <w:r w:rsidRPr="00FB7CF7">
        <w:rPr>
          <w:rFonts w:ascii="Arial" w:hAnsi="Arial" w:cs="Arial"/>
          <w:b/>
        </w:rPr>
        <w:t>Textos:</w:t>
      </w:r>
    </w:p>
    <w:p w14:paraId="3760DDE0" w14:textId="77777777" w:rsidR="00000F39" w:rsidRDefault="00000F39" w:rsidP="00FB7CF7">
      <w:pPr>
        <w:rPr>
          <w:rFonts w:ascii="Arial" w:hAnsi="Arial" w:cs="Arial"/>
        </w:rPr>
      </w:pP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4156"/>
        <w:gridCol w:w="3074"/>
      </w:tblGrid>
      <w:tr w:rsidR="00441170" w:rsidRPr="00396732" w14:paraId="52A1DD2E" w14:textId="5BB6EC38" w:rsidTr="00441170">
        <w:tc>
          <w:tcPr>
            <w:tcW w:w="704" w:type="dxa"/>
            <w:vAlign w:val="center"/>
          </w:tcPr>
          <w:p w14:paraId="24EAABF0" w14:textId="1F23BADE" w:rsidR="00000F39" w:rsidRPr="00396732" w:rsidRDefault="00000F39" w:rsidP="00000F39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Pantalla</w:t>
            </w:r>
          </w:p>
        </w:tc>
        <w:tc>
          <w:tcPr>
            <w:tcW w:w="3544" w:type="dxa"/>
            <w:vAlign w:val="center"/>
          </w:tcPr>
          <w:p w14:paraId="59D2D0A1" w14:textId="3F5BB2FF" w:rsidR="00000F39" w:rsidRPr="00396732" w:rsidRDefault="00000F39" w:rsidP="00000F39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Texto del encabezado</w:t>
            </w:r>
          </w:p>
        </w:tc>
        <w:tc>
          <w:tcPr>
            <w:tcW w:w="1417" w:type="dxa"/>
            <w:vAlign w:val="center"/>
          </w:tcPr>
          <w:p w14:paraId="079AA468" w14:textId="3BEEC830" w:rsidR="00000F39" w:rsidRPr="00396732" w:rsidRDefault="00000F39" w:rsidP="00000F39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Pregunta</w:t>
            </w:r>
          </w:p>
        </w:tc>
        <w:tc>
          <w:tcPr>
            <w:tcW w:w="4156" w:type="dxa"/>
            <w:vAlign w:val="center"/>
          </w:tcPr>
          <w:p w14:paraId="01242452" w14:textId="519C6451" w:rsidR="00000F39" w:rsidRPr="00396732" w:rsidRDefault="00000F39" w:rsidP="00000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732">
              <w:rPr>
                <w:rFonts w:ascii="Arial" w:hAnsi="Arial" w:cs="Arial"/>
                <w:b/>
                <w:sz w:val="18"/>
                <w:szCs w:val="18"/>
              </w:rPr>
              <w:t>Retroalimentación</w:t>
            </w:r>
          </w:p>
        </w:tc>
        <w:tc>
          <w:tcPr>
            <w:tcW w:w="3074" w:type="dxa"/>
            <w:vAlign w:val="center"/>
          </w:tcPr>
          <w:p w14:paraId="139104C0" w14:textId="5B149307" w:rsidR="00000F39" w:rsidRPr="00396732" w:rsidRDefault="00000F39" w:rsidP="00000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6732">
              <w:rPr>
                <w:rFonts w:ascii="Arial" w:hAnsi="Arial" w:cs="Arial"/>
                <w:b/>
                <w:sz w:val="18"/>
                <w:szCs w:val="18"/>
              </w:rPr>
              <w:t>Imagen</w:t>
            </w:r>
          </w:p>
        </w:tc>
      </w:tr>
      <w:tr w:rsidR="00441170" w:rsidRPr="00396732" w14:paraId="291EA837" w14:textId="3D6FFC83" w:rsidTr="00441170">
        <w:tc>
          <w:tcPr>
            <w:tcW w:w="704" w:type="dxa"/>
            <w:vAlign w:val="center"/>
          </w:tcPr>
          <w:p w14:paraId="26AF1EC8" w14:textId="38C4A0E7" w:rsidR="00000F39" w:rsidRPr="00396732" w:rsidRDefault="00000F39" w:rsidP="00000F39">
            <w:pPr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24843C2F" w14:textId="77777777" w:rsidR="00000F39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2015: $2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580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0005AF58" w14:textId="685E0843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2016: $3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654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6FD6ADF1" w14:textId="5173EEA5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2017: $4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200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19DBFC86" w14:textId="7FAE3106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2018: $5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75247564" w14:textId="77777777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589BABAA" w14:textId="67157598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2015: $250</w:t>
            </w:r>
          </w:p>
          <w:p w14:paraId="536E07A1" w14:textId="67EF32EF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2016: $320</w:t>
            </w:r>
          </w:p>
          <w:p w14:paraId="1957DCE9" w14:textId="37E1D73F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2017: $280</w:t>
            </w:r>
          </w:p>
          <w:p w14:paraId="6AB4135E" w14:textId="45B7C8D6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2018: $350</w:t>
            </w:r>
          </w:p>
          <w:p w14:paraId="36A0A591" w14:textId="77777777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273C95CE" w14:textId="4BFC6DC3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Calcule la elasticidad de la demanda para el periodo 2015-2016.</w:t>
            </w:r>
          </w:p>
        </w:tc>
        <w:tc>
          <w:tcPr>
            <w:tcW w:w="1417" w:type="dxa"/>
            <w:vAlign w:val="center"/>
          </w:tcPr>
          <w:p w14:paraId="702B1898" w14:textId="03D61DC4" w:rsidR="00000F39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A. </w:t>
            </w:r>
            <w:r w:rsid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0.48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  <w:p w14:paraId="0F375AF3" w14:textId="7FD26BE9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1.</w:t>
            </w:r>
            <w:r w:rsid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28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  <w:p w14:paraId="3E50789A" w14:textId="49FCF4D5" w:rsidR="00396732" w:rsidRPr="00396732" w:rsidRDefault="00396732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FF0000"/>
                <w:sz w:val="18"/>
                <w:szCs w:val="18"/>
              </w:rPr>
              <w:t>C. 1</w:t>
            </w:r>
            <w:r w:rsidR="007C4FA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396732">
              <w:rPr>
                <w:rFonts w:ascii="Arial" w:hAnsi="Arial" w:cs="Arial"/>
                <w:color w:val="FF0000"/>
                <w:sz w:val="18"/>
                <w:szCs w:val="18"/>
              </w:rPr>
              <w:t>48 %</w:t>
            </w:r>
          </w:p>
          <w:p w14:paraId="5A4BCDAF" w14:textId="2B815203" w:rsidR="00396732" w:rsidRPr="00396732" w:rsidRDefault="00396732" w:rsidP="007C4FAC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D. </w:t>
            </w:r>
            <w:r w:rsid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1.84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</w:tc>
        <w:tc>
          <w:tcPr>
            <w:tcW w:w="4156" w:type="dxa"/>
            <w:vAlign w:val="center"/>
          </w:tcPr>
          <w:p w14:paraId="24E0E418" w14:textId="77777777" w:rsidR="00000F39" w:rsidRPr="00441170" w:rsidRDefault="00CC6455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441170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¡Correcto!</w:t>
            </w:r>
          </w:p>
          <w:p w14:paraId="629B2391" w14:textId="77777777" w:rsidR="00CC6455" w:rsidRPr="00441170" w:rsidRDefault="00CC6455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69FC05D9" w14:textId="77777777" w:rsidR="00CC6455" w:rsidRPr="00441170" w:rsidRDefault="00CC6455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441170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El cálculo que debiste hacer para llegar a esta respuesta fue:</w:t>
            </w:r>
          </w:p>
          <w:p w14:paraId="3D2011DE" w14:textId="77777777" w:rsidR="00CC6455" w:rsidRPr="00441170" w:rsidRDefault="00CC6455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3FB894F5" w14:textId="46F11153" w:rsidR="00CC6455" w:rsidRPr="005B4947" w:rsidRDefault="00DB498A" w:rsidP="00DB498A">
            <w:pPr>
              <w:tabs>
                <w:tab w:val="center" w:pos="1970"/>
                <w:tab w:val="right" w:pos="3940"/>
              </w:tabs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tab/>
            </w:r>
            <w:r w:rsidRPr="00DB498A">
              <w:rPr>
                <w:position w:val="-54"/>
              </w:rPr>
              <w:object w:dxaOrig="3840" w:dyaOrig="1200" w14:anchorId="7C6FCB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92pt;height:60pt" o:ole="">
                  <v:imagedata r:id="rId5" o:title=""/>
                </v:shape>
                <o:OLEObject Type="Embed" ProgID="Equation.DSMT4" ShapeID="_x0000_i1039" DrawAspect="Content" ObjectID="_1615099366" r:id="rId6"/>
              </w:object>
            </w:r>
          </w:p>
          <w:p w14:paraId="0ECD6A84" w14:textId="77777777" w:rsidR="005B4947" w:rsidRDefault="005B4947" w:rsidP="00FB7CF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17F81787" w14:textId="7E5EEC9C" w:rsidR="005B4947" w:rsidRPr="00441170" w:rsidRDefault="005B4947" w:rsidP="005B494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En este caso, se puede decir que la demanda es elástica.</w:t>
            </w:r>
          </w:p>
        </w:tc>
        <w:tc>
          <w:tcPr>
            <w:tcW w:w="3074" w:type="dxa"/>
            <w:vAlign w:val="center"/>
          </w:tcPr>
          <w:p w14:paraId="0C37015D" w14:textId="7FB2EA07" w:rsidR="00000F39" w:rsidRPr="00396732" w:rsidRDefault="000870DC" w:rsidP="00087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drawing>
                <wp:inline distT="0" distB="0" distL="0" distR="0" wp14:anchorId="34E6C609" wp14:editId="3F166D5F">
                  <wp:extent cx="848750" cy="970383"/>
                  <wp:effectExtent l="0" t="0" r="0" b="0"/>
                  <wp:docPr id="3" name="Imagen 3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76" cy="98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70" w:rsidRPr="00396732" w14:paraId="4A1BB522" w14:textId="353C031C" w:rsidTr="00441170">
        <w:tc>
          <w:tcPr>
            <w:tcW w:w="704" w:type="dxa"/>
            <w:vAlign w:val="center"/>
          </w:tcPr>
          <w:p w14:paraId="18280034" w14:textId="047950DE" w:rsidR="00000F39" w:rsidRPr="00396732" w:rsidRDefault="00000F39" w:rsidP="00000F39">
            <w:pPr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49D93FD2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2015: $2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580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2E722CF6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2016: $3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654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6D33B2C1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2017: $4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200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735D8AB3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2018: $5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669EE724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7916427E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2015: $250</w:t>
            </w:r>
          </w:p>
          <w:p w14:paraId="6601C39F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2016: $320</w:t>
            </w:r>
          </w:p>
          <w:p w14:paraId="6CBAA1AC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2017: $280</w:t>
            </w:r>
          </w:p>
          <w:p w14:paraId="4ED92770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2018: $350</w:t>
            </w:r>
          </w:p>
          <w:p w14:paraId="7BCAD983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519C8389" w14:textId="264FD07F" w:rsidR="00000F39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lastRenderedPageBreak/>
              <w:t>Calcule la elasticidad de la demanda para el periodo 2016-2017.</w:t>
            </w:r>
          </w:p>
        </w:tc>
        <w:tc>
          <w:tcPr>
            <w:tcW w:w="1417" w:type="dxa"/>
            <w:vAlign w:val="center"/>
          </w:tcPr>
          <w:p w14:paraId="29018CBE" w14:textId="48AEC644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lastRenderedPageBreak/>
              <w:t xml:space="preserve">A. </w:t>
            </w:r>
            <w:r w:rsid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-0.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19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  <w:p w14:paraId="3B812DBD" w14:textId="5BAF2249" w:rsidR="00396732" w:rsidRPr="00396732" w:rsidRDefault="00396732" w:rsidP="0039673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FF0000"/>
                <w:sz w:val="18"/>
                <w:szCs w:val="18"/>
              </w:rPr>
              <w:t xml:space="preserve">B. </w:t>
            </w:r>
            <w:r w:rsidR="007C4FAC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Pr="00396732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7C4FA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396732">
              <w:rPr>
                <w:rFonts w:ascii="Arial" w:hAnsi="Arial" w:cs="Arial"/>
                <w:color w:val="FF0000"/>
                <w:sz w:val="18"/>
                <w:szCs w:val="18"/>
              </w:rPr>
              <w:t>19 %</w:t>
            </w:r>
          </w:p>
          <w:p w14:paraId="46A9AB0D" w14:textId="0F0971D5" w:rsidR="007C4FAC" w:rsidRPr="007C4FAC" w:rsidRDefault="007C4FAC" w:rsidP="007C4FAC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C. 0.19 %</w:t>
            </w:r>
          </w:p>
          <w:p w14:paraId="7C6F04E5" w14:textId="32850183" w:rsidR="00000F39" w:rsidRPr="007C4FAC" w:rsidRDefault="007C4FAC" w:rsidP="007C4F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D. 1.19 %</w:t>
            </w:r>
          </w:p>
        </w:tc>
        <w:tc>
          <w:tcPr>
            <w:tcW w:w="4156" w:type="dxa"/>
            <w:vAlign w:val="center"/>
          </w:tcPr>
          <w:p w14:paraId="709E3809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441170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¡Correcto!</w:t>
            </w:r>
          </w:p>
          <w:p w14:paraId="00D89DD8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112C2297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441170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El cálculo que debiste hacer para llegar a esta respuesta fue:</w:t>
            </w:r>
          </w:p>
          <w:p w14:paraId="6537BA65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1A2F3DA0" w14:textId="4A5C819A" w:rsidR="00000F39" w:rsidRPr="005B4947" w:rsidRDefault="00DB498A" w:rsidP="00DB498A">
            <w:pPr>
              <w:tabs>
                <w:tab w:val="center" w:pos="1970"/>
                <w:tab w:val="right" w:pos="3940"/>
              </w:tabs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lastRenderedPageBreak/>
              <w:tab/>
            </w:r>
            <w:r w:rsidRPr="00DB498A">
              <w:rPr>
                <w:position w:val="-54"/>
              </w:rPr>
              <w:object w:dxaOrig="4140" w:dyaOrig="1200" w14:anchorId="768C363A">
                <v:shape id="_x0000_i1036" type="#_x0000_t75" style="width:207pt;height:60pt" o:ole="">
                  <v:imagedata r:id="rId8" o:title=""/>
                </v:shape>
                <o:OLEObject Type="Embed" ProgID="Equation.DSMT4" ShapeID="_x0000_i1036" DrawAspect="Content" ObjectID="_1615099367" r:id="rId9"/>
              </w:object>
            </w:r>
          </w:p>
          <w:p w14:paraId="215BD302" w14:textId="77777777" w:rsidR="005B4947" w:rsidRDefault="005B4947" w:rsidP="005B494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7D80C15D" w14:textId="4611E309" w:rsidR="005B4947" w:rsidRPr="00441170" w:rsidRDefault="005B4947" w:rsidP="005B494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En este caso, se puede decir que la demanda es inelástica.</w:t>
            </w:r>
          </w:p>
        </w:tc>
        <w:tc>
          <w:tcPr>
            <w:tcW w:w="3074" w:type="dxa"/>
            <w:vAlign w:val="center"/>
          </w:tcPr>
          <w:p w14:paraId="5A501719" w14:textId="5937B51D" w:rsidR="00000F39" w:rsidRPr="00396732" w:rsidRDefault="000870DC" w:rsidP="00087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lastRenderedPageBreak/>
              <w:drawing>
                <wp:inline distT="0" distB="0" distL="0" distR="0" wp14:anchorId="7CA70DB8" wp14:editId="68C823B6">
                  <wp:extent cx="931230" cy="1064683"/>
                  <wp:effectExtent l="0" t="0" r="8890" b="2540"/>
                  <wp:docPr id="4" name="Imagen 4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39" cy="108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70" w:rsidRPr="00396732" w14:paraId="0CCE2A7E" w14:textId="4D92F053" w:rsidTr="00441170">
        <w:tc>
          <w:tcPr>
            <w:tcW w:w="704" w:type="dxa"/>
            <w:vAlign w:val="center"/>
          </w:tcPr>
          <w:p w14:paraId="2400C194" w14:textId="239C5EC3" w:rsidR="00000F39" w:rsidRPr="00396732" w:rsidRDefault="00000F39" w:rsidP="00000F39">
            <w:pPr>
              <w:jc w:val="center"/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5EFE71C0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2015: $2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580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625EB5E1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2016: $3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654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66745E7D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2017: $4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200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1959D4E1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Ventas de 2018: $5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  <w:r w:rsidRPr="00396732">
              <w:rPr>
                <w:rFonts w:ascii="Arial" w:hAnsi="Arial" w:cs="Arial"/>
                <w:color w:val="385623" w:themeColor="accent6" w:themeShade="80"/>
                <w:w w:val="50"/>
                <w:sz w:val="18"/>
                <w:szCs w:val="18"/>
              </w:rPr>
              <w:t xml:space="preserve"> 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000</w:t>
            </w:r>
          </w:p>
          <w:p w14:paraId="26486BB2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435848BB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2015: $250</w:t>
            </w:r>
          </w:p>
          <w:p w14:paraId="2CEB0933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2016: $320</w:t>
            </w:r>
          </w:p>
          <w:p w14:paraId="4FCCA625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2017: $280</w:t>
            </w:r>
          </w:p>
          <w:p w14:paraId="790EB141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Precio de 2018: $350</w:t>
            </w:r>
          </w:p>
          <w:p w14:paraId="43B30652" w14:textId="77777777" w:rsidR="00396732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4C0F17A4" w14:textId="7FC87D58" w:rsidR="00000F39" w:rsidRPr="00396732" w:rsidRDefault="00396732" w:rsidP="00396732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Calcule la elasticidad de la demanda para el periodo 2017-2018.</w:t>
            </w:r>
          </w:p>
        </w:tc>
        <w:tc>
          <w:tcPr>
            <w:tcW w:w="1417" w:type="dxa"/>
            <w:vAlign w:val="center"/>
          </w:tcPr>
          <w:p w14:paraId="50FD866C" w14:textId="0BE64091" w:rsidR="007C4FAC" w:rsidRPr="00396732" w:rsidRDefault="007C4FAC" w:rsidP="007C4FAC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-0.76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  <w:p w14:paraId="291ABB92" w14:textId="1D22E096" w:rsidR="007C4FAC" w:rsidRPr="007C4FAC" w:rsidRDefault="007C4FAC" w:rsidP="007C4F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4FAC">
              <w:rPr>
                <w:rFonts w:ascii="Arial" w:hAnsi="Arial" w:cs="Arial"/>
                <w:color w:val="FF0000"/>
                <w:sz w:val="18"/>
                <w:szCs w:val="18"/>
              </w:rPr>
              <w:t>B. 0.76 %</w:t>
            </w:r>
          </w:p>
          <w:p w14:paraId="019A9DD2" w14:textId="26DCEC42" w:rsidR="007C4FAC" w:rsidRPr="007C4FAC" w:rsidRDefault="007C4FAC" w:rsidP="007C4FAC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C. 1.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76</w:t>
            </w:r>
            <w:r w:rsidRPr="007C4FAC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  <w:p w14:paraId="7A0AD65A" w14:textId="002906E7" w:rsidR="00000F39" w:rsidRPr="00396732" w:rsidRDefault="007C4FAC" w:rsidP="007C4FAC">
            <w:pPr>
              <w:rPr>
                <w:rFonts w:ascii="Arial" w:hAnsi="Arial" w:cs="Arial"/>
                <w:sz w:val="18"/>
                <w:szCs w:val="18"/>
              </w:rPr>
            </w:pP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D. </w:t>
            </w: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1.86</w:t>
            </w:r>
            <w:r w:rsidRPr="00396732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%</w:t>
            </w:r>
          </w:p>
        </w:tc>
        <w:tc>
          <w:tcPr>
            <w:tcW w:w="4156" w:type="dxa"/>
            <w:vAlign w:val="center"/>
          </w:tcPr>
          <w:p w14:paraId="4C1C3060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441170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¡Correcto!</w:t>
            </w:r>
          </w:p>
          <w:p w14:paraId="7078BD62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63064D57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441170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El cálculo que debiste hacer para llegar a esta respuesta fue:</w:t>
            </w:r>
          </w:p>
          <w:p w14:paraId="03D1DC73" w14:textId="77777777" w:rsidR="00CC6455" w:rsidRPr="00441170" w:rsidRDefault="00CC6455" w:rsidP="00CC645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78DD77F8" w14:textId="3028EE3D" w:rsidR="00000F39" w:rsidRPr="005B4947" w:rsidRDefault="00DB498A" w:rsidP="00DB498A">
            <w:pPr>
              <w:tabs>
                <w:tab w:val="center" w:pos="1970"/>
                <w:tab w:val="right" w:pos="3940"/>
              </w:tabs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tab/>
            </w:r>
            <w:r w:rsidRPr="00DB498A">
              <w:rPr>
                <w:position w:val="-54"/>
              </w:rPr>
              <w:object w:dxaOrig="3980" w:dyaOrig="1200" w14:anchorId="59B1D50C">
                <v:shape id="_x0000_i1033" type="#_x0000_t75" style="width:198.75pt;height:60pt" o:ole="">
                  <v:imagedata r:id="rId11" o:title=""/>
                </v:shape>
                <o:OLEObject Type="Embed" ProgID="Equation.DSMT4" ShapeID="_x0000_i1033" DrawAspect="Content" ObjectID="_1615099368" r:id="rId12"/>
              </w:object>
            </w:r>
          </w:p>
          <w:p w14:paraId="1B6827AC" w14:textId="77777777" w:rsidR="005B4947" w:rsidRDefault="005B4947" w:rsidP="005B494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0AED58F4" w14:textId="05C6A364" w:rsidR="005B4947" w:rsidRPr="00441170" w:rsidRDefault="005B4947" w:rsidP="005B4947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En este caso, se puede decir que la demanda es inelástica.</w:t>
            </w:r>
          </w:p>
        </w:tc>
        <w:tc>
          <w:tcPr>
            <w:tcW w:w="3074" w:type="dxa"/>
            <w:vAlign w:val="center"/>
          </w:tcPr>
          <w:p w14:paraId="191A7C9E" w14:textId="4004809D" w:rsidR="00000F39" w:rsidRPr="00396732" w:rsidRDefault="000870DC" w:rsidP="000870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drawing>
                <wp:inline distT="0" distB="0" distL="0" distR="0" wp14:anchorId="7721C14B" wp14:editId="63B6EC20">
                  <wp:extent cx="917543" cy="1049034"/>
                  <wp:effectExtent l="0" t="0" r="0" b="0"/>
                  <wp:docPr id="5" name="Imagen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14" cy="107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C9B91" w14:textId="497D8A2F" w:rsidR="00000F39" w:rsidRPr="00FB7CF7" w:rsidRDefault="00000F39" w:rsidP="00396732">
      <w:pPr>
        <w:rPr>
          <w:rFonts w:ascii="Arial" w:hAnsi="Arial" w:cs="Arial"/>
        </w:rPr>
      </w:pPr>
    </w:p>
    <w:sectPr w:rsidR="00000F39" w:rsidRPr="00FB7CF7" w:rsidSect="00000F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F7"/>
    <w:rsid w:val="00000F39"/>
    <w:rsid w:val="000260DE"/>
    <w:rsid w:val="00043275"/>
    <w:rsid w:val="000538A6"/>
    <w:rsid w:val="00056563"/>
    <w:rsid w:val="000673D0"/>
    <w:rsid w:val="000870DC"/>
    <w:rsid w:val="000956E1"/>
    <w:rsid w:val="000B7A9C"/>
    <w:rsid w:val="000E330B"/>
    <w:rsid w:val="0010122B"/>
    <w:rsid w:val="00126B8F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96732"/>
    <w:rsid w:val="003A6224"/>
    <w:rsid w:val="003E6561"/>
    <w:rsid w:val="00437BED"/>
    <w:rsid w:val="00441170"/>
    <w:rsid w:val="00446301"/>
    <w:rsid w:val="00456F3E"/>
    <w:rsid w:val="004E6B6E"/>
    <w:rsid w:val="004E6FBC"/>
    <w:rsid w:val="005B20A9"/>
    <w:rsid w:val="005B4947"/>
    <w:rsid w:val="005B5C8A"/>
    <w:rsid w:val="00656431"/>
    <w:rsid w:val="00672A85"/>
    <w:rsid w:val="006E79C2"/>
    <w:rsid w:val="007554D5"/>
    <w:rsid w:val="007B1A54"/>
    <w:rsid w:val="007C4FAC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C6455"/>
    <w:rsid w:val="00CD5ABB"/>
    <w:rsid w:val="00D20C96"/>
    <w:rsid w:val="00D33ABE"/>
    <w:rsid w:val="00DB498A"/>
    <w:rsid w:val="00DF0FDB"/>
    <w:rsid w:val="00E23A65"/>
    <w:rsid w:val="00E330AD"/>
    <w:rsid w:val="00E34BE5"/>
    <w:rsid w:val="00E600F9"/>
    <w:rsid w:val="00EC34EC"/>
    <w:rsid w:val="00ED379C"/>
    <w:rsid w:val="00F106FB"/>
    <w:rsid w:val="00F1681B"/>
    <w:rsid w:val="00F35E18"/>
    <w:rsid w:val="00FB676C"/>
    <w:rsid w:val="00FB7CF7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DA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CF7"/>
    <w:pPr>
      <w:spacing w:before="100" w:beforeAutospacing="1" w:after="100" w:afterAutospacing="1"/>
    </w:pPr>
    <w:rPr>
      <w:rFonts w:ascii="Times New Roman" w:hAnsi="Times New Roman" w:cs="Times New Roman"/>
      <w:lang w:val="es-CO"/>
    </w:rPr>
  </w:style>
  <w:style w:type="character" w:styleId="Textoennegrita">
    <w:name w:val="Strong"/>
    <w:basedOn w:val="Fuentedeprrafopredeter"/>
    <w:uiPriority w:val="22"/>
    <w:qFormat/>
    <w:rsid w:val="00FB7CF7"/>
    <w:rPr>
      <w:b/>
      <w:bCs/>
    </w:rPr>
  </w:style>
  <w:style w:type="table" w:styleId="Tablaconcuadrcula">
    <w:name w:val="Table Grid"/>
    <w:basedOn w:val="Tablanormal"/>
    <w:uiPriority w:val="39"/>
    <w:rsid w:val="0000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C6455"/>
    <w:rPr>
      <w:color w:val="808080"/>
    </w:rPr>
  </w:style>
  <w:style w:type="character" w:customStyle="1" w:styleId="MTConvertedEquation">
    <w:name w:val="MTConvertedEquation"/>
    <w:basedOn w:val="Fuentedeprrafopredeter"/>
    <w:rsid w:val="00DB498A"/>
    <w:rPr>
      <w:rFonts w:ascii="Cambria Math" w:hAnsi="Cambria Math" w:cs="Arial"/>
      <w:i/>
      <w:color w:val="385623" w:themeColor="accent6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3A177-8A0C-4F3A-881B-16B26F3D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20</cp:revision>
  <dcterms:created xsi:type="dcterms:W3CDTF">2018-05-09T14:00:00Z</dcterms:created>
  <dcterms:modified xsi:type="dcterms:W3CDTF">2019-03-26T14:56:00Z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