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47CF9" w14:textId="2FA282D9" w:rsidR="005B695A" w:rsidRDefault="00C7524B">
      <w:pPr>
        <w:rPr>
          <w:rFonts w:ascii="Arial" w:hAnsi="Arial" w:cs="Arial"/>
        </w:rPr>
      </w:pPr>
      <w:r>
        <w:rPr>
          <w:rFonts w:ascii="Arial" w:hAnsi="Arial" w:cs="Arial"/>
        </w:rPr>
        <w:t>Por favor hacer un</w:t>
      </w:r>
      <w:r w:rsidR="00384AB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actividad de aprendizaje a partir del modelo: relación múltiple, y de los siguientes textos:</w:t>
      </w:r>
    </w:p>
    <w:p w14:paraId="37CB0BD0" w14:textId="77777777" w:rsidR="00C7524B" w:rsidRDefault="00C7524B">
      <w:pPr>
        <w:rPr>
          <w:rFonts w:ascii="Arial" w:hAnsi="Arial" w:cs="Arial"/>
        </w:rPr>
      </w:pPr>
    </w:p>
    <w:p w14:paraId="0390FC9D" w14:textId="77777777" w:rsidR="00C7524B" w:rsidRDefault="00C7524B">
      <w:pPr>
        <w:rPr>
          <w:rFonts w:ascii="Arial" w:hAnsi="Arial" w:cs="Arial"/>
        </w:rPr>
      </w:pPr>
      <w:r w:rsidRPr="00C7524B">
        <w:rPr>
          <w:rFonts w:ascii="Arial" w:hAnsi="Arial" w:cs="Arial"/>
          <w:b/>
        </w:rPr>
        <w:t>Título:</w:t>
      </w:r>
      <w:r>
        <w:rPr>
          <w:rFonts w:ascii="Arial" w:hAnsi="Arial" w:cs="Arial"/>
        </w:rPr>
        <w:t xml:space="preserve"> </w:t>
      </w:r>
      <w:r w:rsidRPr="00E30F5F">
        <w:rPr>
          <w:rFonts w:ascii="Arial" w:hAnsi="Arial" w:cs="Arial"/>
          <w:color w:val="385623" w:themeColor="accent6" w:themeShade="80"/>
        </w:rPr>
        <w:t>Actividades de los cuatro sectores de la economía</w:t>
      </w:r>
    </w:p>
    <w:p w14:paraId="6C37C28A" w14:textId="77777777" w:rsidR="00C7524B" w:rsidRDefault="00C7524B">
      <w:pPr>
        <w:rPr>
          <w:rFonts w:ascii="Arial" w:hAnsi="Arial" w:cs="Arial"/>
        </w:rPr>
      </w:pPr>
    </w:p>
    <w:p w14:paraId="322F081E" w14:textId="77777777" w:rsidR="00C7524B" w:rsidRDefault="00C7524B">
      <w:pPr>
        <w:rPr>
          <w:rFonts w:ascii="Arial" w:hAnsi="Arial" w:cs="Arial"/>
        </w:rPr>
      </w:pPr>
      <w:r w:rsidRPr="00C7524B">
        <w:rPr>
          <w:rFonts w:ascii="Arial" w:hAnsi="Arial" w:cs="Arial"/>
          <w:b/>
        </w:rPr>
        <w:t>Instrucción:</w:t>
      </w:r>
      <w:r>
        <w:rPr>
          <w:rFonts w:ascii="Arial" w:hAnsi="Arial" w:cs="Arial"/>
        </w:rPr>
        <w:t xml:space="preserve"> </w:t>
      </w:r>
      <w:r w:rsidRPr="00E30F5F">
        <w:rPr>
          <w:rFonts w:ascii="Arial" w:hAnsi="Arial" w:cs="Arial"/>
          <w:color w:val="385623" w:themeColor="accent6" w:themeShade="80"/>
        </w:rPr>
        <w:t>Asocie parejas de imágenes de las actividades que aparecerán en pantalla con el sector al que correspondan.</w:t>
      </w:r>
    </w:p>
    <w:p w14:paraId="51573499" w14:textId="77777777" w:rsidR="00C7524B" w:rsidRDefault="00C7524B">
      <w:pPr>
        <w:rPr>
          <w:rFonts w:ascii="Arial" w:hAnsi="Arial" w:cs="Arial"/>
        </w:rPr>
      </w:pPr>
    </w:p>
    <w:p w14:paraId="1989B949" w14:textId="77777777" w:rsidR="00C7524B" w:rsidRPr="00C7524B" w:rsidRDefault="00C7524B">
      <w:pPr>
        <w:rPr>
          <w:rFonts w:ascii="Arial" w:hAnsi="Arial" w:cs="Arial"/>
          <w:b/>
        </w:rPr>
      </w:pPr>
      <w:r w:rsidRPr="00C7524B">
        <w:rPr>
          <w:rFonts w:ascii="Arial" w:hAnsi="Arial" w:cs="Arial"/>
          <w:b/>
        </w:rPr>
        <w:t>Textos:</w:t>
      </w:r>
    </w:p>
    <w:p w14:paraId="5395E7FB" w14:textId="77777777" w:rsidR="00C7524B" w:rsidRDefault="00C7524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7524B" w14:paraId="6B6D5922" w14:textId="77777777" w:rsidTr="00C7524B">
        <w:tc>
          <w:tcPr>
            <w:tcW w:w="4414" w:type="dxa"/>
            <w:vMerge w:val="restart"/>
            <w:vAlign w:val="center"/>
          </w:tcPr>
          <w:p w14:paraId="38F16672" w14:textId="77777777" w:rsidR="00C7524B" w:rsidRPr="00E30F5F" w:rsidRDefault="00C7524B" w:rsidP="00C7524B">
            <w:pPr>
              <w:rPr>
                <w:rFonts w:ascii="Arial" w:hAnsi="Arial" w:cs="Arial"/>
                <w:color w:val="385623" w:themeColor="accent6" w:themeShade="80"/>
              </w:rPr>
            </w:pPr>
            <w:r w:rsidRPr="00E30F5F">
              <w:rPr>
                <w:rFonts w:ascii="Arial" w:hAnsi="Arial" w:cs="Arial"/>
                <w:color w:val="385623" w:themeColor="accent6" w:themeShade="80"/>
              </w:rPr>
              <w:t>Sector primario</w:t>
            </w:r>
          </w:p>
        </w:tc>
        <w:tc>
          <w:tcPr>
            <w:tcW w:w="4414" w:type="dxa"/>
            <w:vAlign w:val="center"/>
          </w:tcPr>
          <w:p w14:paraId="1FF3EA39" w14:textId="77777777" w:rsidR="00C7524B" w:rsidRDefault="00C7524B">
            <w:pPr>
              <w:rPr>
                <w:rFonts w:ascii="Arial" w:hAnsi="Arial" w:cs="Arial"/>
              </w:rPr>
            </w:pPr>
            <w:proofErr w:type="spellStart"/>
            <w:r w:rsidRPr="00C7524B">
              <w:rPr>
                <w:rFonts w:ascii="Arial" w:hAnsi="Arial" w:cs="Arial"/>
              </w:rPr>
              <w:t>ISS_5452_01556</w:t>
            </w:r>
            <w:proofErr w:type="spellEnd"/>
          </w:p>
        </w:tc>
      </w:tr>
      <w:tr w:rsidR="00C7524B" w14:paraId="2E7867E9" w14:textId="77777777" w:rsidTr="00C7524B">
        <w:tc>
          <w:tcPr>
            <w:tcW w:w="4414" w:type="dxa"/>
            <w:vMerge/>
            <w:vAlign w:val="center"/>
          </w:tcPr>
          <w:p w14:paraId="5D0151AE" w14:textId="77777777" w:rsidR="00C7524B" w:rsidRPr="00E30F5F" w:rsidRDefault="00C7524B" w:rsidP="00C7524B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4414" w:type="dxa"/>
            <w:vAlign w:val="center"/>
          </w:tcPr>
          <w:p w14:paraId="16A76272" w14:textId="77777777" w:rsidR="00C7524B" w:rsidRDefault="00C7524B">
            <w:pPr>
              <w:rPr>
                <w:rFonts w:ascii="Arial" w:hAnsi="Arial" w:cs="Arial"/>
              </w:rPr>
            </w:pPr>
            <w:proofErr w:type="spellStart"/>
            <w:r w:rsidRPr="00C7524B">
              <w:rPr>
                <w:rFonts w:ascii="Arial" w:hAnsi="Arial" w:cs="Arial"/>
              </w:rPr>
              <w:t>02F46792</w:t>
            </w:r>
            <w:proofErr w:type="spellEnd"/>
          </w:p>
        </w:tc>
      </w:tr>
      <w:tr w:rsidR="00C7524B" w14:paraId="5AAE47A3" w14:textId="77777777" w:rsidTr="00C7524B">
        <w:tc>
          <w:tcPr>
            <w:tcW w:w="4414" w:type="dxa"/>
            <w:vMerge w:val="restart"/>
            <w:vAlign w:val="center"/>
          </w:tcPr>
          <w:p w14:paraId="5C372DD5" w14:textId="77777777" w:rsidR="00C7524B" w:rsidRPr="00E30F5F" w:rsidRDefault="00C7524B">
            <w:pPr>
              <w:rPr>
                <w:rFonts w:ascii="Arial" w:hAnsi="Arial" w:cs="Arial"/>
                <w:color w:val="385623" w:themeColor="accent6" w:themeShade="80"/>
              </w:rPr>
            </w:pPr>
            <w:r w:rsidRPr="00E30F5F">
              <w:rPr>
                <w:rFonts w:ascii="Arial" w:hAnsi="Arial" w:cs="Arial"/>
                <w:color w:val="385623" w:themeColor="accent6" w:themeShade="80"/>
              </w:rPr>
              <w:t>Sector secundario</w:t>
            </w:r>
          </w:p>
        </w:tc>
        <w:tc>
          <w:tcPr>
            <w:tcW w:w="4414" w:type="dxa"/>
            <w:vAlign w:val="center"/>
          </w:tcPr>
          <w:p w14:paraId="4BE63C90" w14:textId="230730DD" w:rsidR="00C7524B" w:rsidRDefault="003E6E44">
            <w:pPr>
              <w:rPr>
                <w:rFonts w:ascii="Arial" w:hAnsi="Arial" w:cs="Arial"/>
              </w:rPr>
            </w:pPr>
            <w:proofErr w:type="spellStart"/>
            <w:r w:rsidRPr="003E6E44">
              <w:rPr>
                <w:rFonts w:ascii="Arial" w:hAnsi="Arial" w:cs="Arial"/>
              </w:rPr>
              <w:t>02G61616</w:t>
            </w:r>
            <w:proofErr w:type="spellEnd"/>
          </w:p>
        </w:tc>
      </w:tr>
      <w:tr w:rsidR="00C7524B" w14:paraId="4CD03AEF" w14:textId="77777777" w:rsidTr="00C7524B">
        <w:tc>
          <w:tcPr>
            <w:tcW w:w="4414" w:type="dxa"/>
            <w:vMerge/>
            <w:vAlign w:val="center"/>
          </w:tcPr>
          <w:p w14:paraId="6AFF248F" w14:textId="77777777" w:rsidR="00C7524B" w:rsidRPr="00E30F5F" w:rsidRDefault="00C7524B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4414" w:type="dxa"/>
            <w:vAlign w:val="center"/>
          </w:tcPr>
          <w:p w14:paraId="592A74D0" w14:textId="4866D475" w:rsidR="00C7524B" w:rsidRDefault="003E6E44">
            <w:pPr>
              <w:rPr>
                <w:rFonts w:ascii="Arial" w:hAnsi="Arial" w:cs="Arial"/>
              </w:rPr>
            </w:pPr>
            <w:proofErr w:type="spellStart"/>
            <w:r w:rsidRPr="003E6E44">
              <w:rPr>
                <w:rFonts w:ascii="Arial" w:hAnsi="Arial" w:cs="Arial"/>
              </w:rPr>
              <w:t>ISS_8533_03144</w:t>
            </w:r>
            <w:proofErr w:type="spellEnd"/>
          </w:p>
        </w:tc>
      </w:tr>
      <w:tr w:rsidR="00C7524B" w14:paraId="6E3CD222" w14:textId="77777777" w:rsidTr="00C7524B">
        <w:tc>
          <w:tcPr>
            <w:tcW w:w="4414" w:type="dxa"/>
            <w:vMerge w:val="restart"/>
            <w:vAlign w:val="center"/>
          </w:tcPr>
          <w:p w14:paraId="6B71C7D3" w14:textId="77777777" w:rsidR="00C7524B" w:rsidRPr="00E30F5F" w:rsidRDefault="00C7524B">
            <w:pPr>
              <w:rPr>
                <w:rFonts w:ascii="Arial" w:hAnsi="Arial" w:cs="Arial"/>
                <w:color w:val="385623" w:themeColor="accent6" w:themeShade="80"/>
              </w:rPr>
            </w:pPr>
            <w:r w:rsidRPr="00E30F5F">
              <w:rPr>
                <w:rFonts w:ascii="Arial" w:hAnsi="Arial" w:cs="Arial"/>
                <w:color w:val="385623" w:themeColor="accent6" w:themeShade="80"/>
              </w:rPr>
              <w:t>Sector terciario</w:t>
            </w:r>
          </w:p>
        </w:tc>
        <w:tc>
          <w:tcPr>
            <w:tcW w:w="4414" w:type="dxa"/>
            <w:vAlign w:val="center"/>
          </w:tcPr>
          <w:p w14:paraId="070BE42A" w14:textId="6420CC13" w:rsidR="00C7524B" w:rsidRDefault="00D1231A">
            <w:pPr>
              <w:rPr>
                <w:rFonts w:ascii="Arial" w:hAnsi="Arial" w:cs="Arial"/>
              </w:rPr>
            </w:pPr>
            <w:proofErr w:type="spellStart"/>
            <w:r w:rsidRPr="00D1231A">
              <w:rPr>
                <w:rFonts w:ascii="Arial" w:hAnsi="Arial" w:cs="Arial"/>
              </w:rPr>
              <w:t>02G55274</w:t>
            </w:r>
            <w:proofErr w:type="spellEnd"/>
          </w:p>
        </w:tc>
      </w:tr>
      <w:tr w:rsidR="00C7524B" w14:paraId="68977764" w14:textId="77777777" w:rsidTr="00C7524B">
        <w:tc>
          <w:tcPr>
            <w:tcW w:w="4414" w:type="dxa"/>
            <w:vMerge/>
            <w:vAlign w:val="center"/>
          </w:tcPr>
          <w:p w14:paraId="2E564901" w14:textId="77777777" w:rsidR="00C7524B" w:rsidRPr="00E30F5F" w:rsidRDefault="00C7524B">
            <w:pPr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4414" w:type="dxa"/>
            <w:vAlign w:val="center"/>
          </w:tcPr>
          <w:p w14:paraId="3F3B7F82" w14:textId="662508FB" w:rsidR="00C7524B" w:rsidRDefault="00D1231A">
            <w:pPr>
              <w:rPr>
                <w:rFonts w:ascii="Arial" w:hAnsi="Arial" w:cs="Arial"/>
              </w:rPr>
            </w:pPr>
            <w:proofErr w:type="spellStart"/>
            <w:r w:rsidRPr="00D1231A">
              <w:rPr>
                <w:rFonts w:ascii="Arial" w:hAnsi="Arial" w:cs="Arial"/>
              </w:rPr>
              <w:t>02E77654</w:t>
            </w:r>
            <w:proofErr w:type="spellEnd"/>
          </w:p>
        </w:tc>
      </w:tr>
      <w:tr w:rsidR="00C7524B" w14:paraId="5B440A1B" w14:textId="77777777" w:rsidTr="00C7524B">
        <w:tc>
          <w:tcPr>
            <w:tcW w:w="4414" w:type="dxa"/>
            <w:vMerge w:val="restart"/>
            <w:vAlign w:val="center"/>
          </w:tcPr>
          <w:p w14:paraId="15CC1704" w14:textId="77777777" w:rsidR="00C7524B" w:rsidRPr="00E30F5F" w:rsidRDefault="00C7524B">
            <w:pPr>
              <w:rPr>
                <w:rFonts w:ascii="Arial" w:hAnsi="Arial" w:cs="Arial"/>
                <w:color w:val="385623" w:themeColor="accent6" w:themeShade="80"/>
              </w:rPr>
            </w:pPr>
            <w:r w:rsidRPr="00E30F5F">
              <w:rPr>
                <w:rFonts w:ascii="Arial" w:hAnsi="Arial" w:cs="Arial"/>
                <w:color w:val="385623" w:themeColor="accent6" w:themeShade="80"/>
              </w:rPr>
              <w:t>Sector cuaternario</w:t>
            </w:r>
          </w:p>
        </w:tc>
        <w:tc>
          <w:tcPr>
            <w:tcW w:w="4414" w:type="dxa"/>
            <w:vAlign w:val="center"/>
          </w:tcPr>
          <w:p w14:paraId="519BA634" w14:textId="0D7208B3" w:rsidR="00C7524B" w:rsidRDefault="00D1231A">
            <w:pPr>
              <w:rPr>
                <w:rFonts w:ascii="Arial" w:hAnsi="Arial" w:cs="Arial"/>
              </w:rPr>
            </w:pPr>
            <w:proofErr w:type="spellStart"/>
            <w:r w:rsidRPr="00D1231A">
              <w:rPr>
                <w:rFonts w:ascii="Arial" w:hAnsi="Arial" w:cs="Arial"/>
              </w:rPr>
              <w:t>ING_19060_71435</w:t>
            </w:r>
            <w:proofErr w:type="spellEnd"/>
          </w:p>
        </w:tc>
      </w:tr>
      <w:tr w:rsidR="00C7524B" w14:paraId="0D45D085" w14:textId="77777777" w:rsidTr="00C7524B">
        <w:tc>
          <w:tcPr>
            <w:tcW w:w="4414" w:type="dxa"/>
            <w:vMerge/>
            <w:vAlign w:val="center"/>
          </w:tcPr>
          <w:p w14:paraId="5C449941" w14:textId="77777777" w:rsidR="00C7524B" w:rsidRDefault="00C7524B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  <w:vAlign w:val="center"/>
          </w:tcPr>
          <w:p w14:paraId="4EB83E96" w14:textId="45CD2F5B" w:rsidR="00C7524B" w:rsidRDefault="002F6158">
            <w:pPr>
              <w:rPr>
                <w:rFonts w:ascii="Arial" w:hAnsi="Arial" w:cs="Arial"/>
              </w:rPr>
            </w:pPr>
            <w:r w:rsidRPr="002F6158">
              <w:rPr>
                <w:rFonts w:ascii="Arial" w:hAnsi="Arial" w:cs="Arial"/>
              </w:rPr>
              <w:t>ING_32193_121545</w:t>
            </w:r>
            <w:bookmarkStart w:id="0" w:name="_GoBack"/>
            <w:bookmarkEnd w:id="0"/>
          </w:p>
        </w:tc>
      </w:tr>
    </w:tbl>
    <w:p w14:paraId="4A5D317E" w14:textId="77777777" w:rsidR="00C7524B" w:rsidRDefault="00C7524B">
      <w:pPr>
        <w:rPr>
          <w:rFonts w:ascii="Arial" w:hAnsi="Arial" w:cs="Arial"/>
        </w:rPr>
      </w:pPr>
    </w:p>
    <w:p w14:paraId="74408AEF" w14:textId="77777777" w:rsidR="00C7524B" w:rsidRPr="00C7524B" w:rsidRDefault="00C7524B">
      <w:pPr>
        <w:rPr>
          <w:rFonts w:ascii="Arial" w:hAnsi="Arial" w:cs="Arial"/>
          <w:b/>
        </w:rPr>
      </w:pPr>
      <w:r w:rsidRPr="00C7524B">
        <w:rPr>
          <w:rFonts w:ascii="Arial" w:hAnsi="Arial" w:cs="Arial"/>
          <w:b/>
        </w:rPr>
        <w:t>Retroalimentación:</w:t>
      </w:r>
    </w:p>
    <w:p w14:paraId="6B1EDCB2" w14:textId="77777777" w:rsidR="00C7524B" w:rsidRDefault="00C7524B">
      <w:pPr>
        <w:rPr>
          <w:rFonts w:ascii="Arial" w:hAnsi="Arial" w:cs="Arial"/>
        </w:rPr>
      </w:pPr>
    </w:p>
    <w:p w14:paraId="1A058BD5" w14:textId="77777777" w:rsidR="00C7524B" w:rsidRPr="00E30F5F" w:rsidRDefault="00C7524B">
      <w:pPr>
        <w:rPr>
          <w:rFonts w:ascii="Arial" w:hAnsi="Arial" w:cs="Arial"/>
          <w:b/>
          <w:color w:val="385623" w:themeColor="accent6" w:themeShade="80"/>
        </w:rPr>
      </w:pPr>
      <w:r w:rsidRPr="00E30F5F">
        <w:rPr>
          <w:rFonts w:ascii="Arial" w:hAnsi="Arial" w:cs="Arial"/>
          <w:b/>
          <w:color w:val="385623" w:themeColor="accent6" w:themeShade="80"/>
        </w:rPr>
        <w:t>Sector primario</w:t>
      </w:r>
    </w:p>
    <w:p w14:paraId="61D224E5" w14:textId="77777777" w:rsidR="00C7524B" w:rsidRPr="00E30F5F" w:rsidRDefault="00C7524B">
      <w:pPr>
        <w:rPr>
          <w:rFonts w:ascii="Arial" w:hAnsi="Arial" w:cs="Arial"/>
          <w:color w:val="385623" w:themeColor="accent6" w:themeShade="80"/>
        </w:rPr>
      </w:pPr>
      <w:r w:rsidRPr="00E30F5F">
        <w:rPr>
          <w:rFonts w:ascii="Arial" w:hAnsi="Arial" w:cs="Arial"/>
          <w:color w:val="385623" w:themeColor="accent6" w:themeShade="80"/>
        </w:rPr>
        <w:t>Correcto. La minería y la agricultura son actividades del sector primario de la economía.</w:t>
      </w:r>
    </w:p>
    <w:p w14:paraId="55DE6013" w14:textId="77777777" w:rsidR="00C7524B" w:rsidRPr="00E30F5F" w:rsidRDefault="00C7524B">
      <w:pPr>
        <w:rPr>
          <w:rFonts w:ascii="Arial" w:hAnsi="Arial" w:cs="Arial"/>
          <w:color w:val="385623" w:themeColor="accent6" w:themeShade="80"/>
        </w:rPr>
      </w:pPr>
    </w:p>
    <w:p w14:paraId="4F188E8B" w14:textId="77777777" w:rsidR="00C7524B" w:rsidRPr="00E30F5F" w:rsidRDefault="00C7524B">
      <w:pPr>
        <w:rPr>
          <w:rFonts w:ascii="Arial" w:hAnsi="Arial" w:cs="Arial"/>
          <w:b/>
          <w:color w:val="385623" w:themeColor="accent6" w:themeShade="80"/>
        </w:rPr>
      </w:pPr>
      <w:r w:rsidRPr="00E30F5F">
        <w:rPr>
          <w:rFonts w:ascii="Arial" w:hAnsi="Arial" w:cs="Arial"/>
          <w:b/>
          <w:color w:val="385623" w:themeColor="accent6" w:themeShade="80"/>
        </w:rPr>
        <w:t>Sector secundario</w:t>
      </w:r>
    </w:p>
    <w:p w14:paraId="7C215BEF" w14:textId="2FFFE2F6" w:rsidR="00C7524B" w:rsidRPr="00E30F5F" w:rsidRDefault="00C7524B">
      <w:pPr>
        <w:rPr>
          <w:rFonts w:ascii="Arial" w:hAnsi="Arial" w:cs="Arial"/>
          <w:color w:val="385623" w:themeColor="accent6" w:themeShade="80"/>
        </w:rPr>
      </w:pPr>
      <w:r w:rsidRPr="00E30F5F">
        <w:rPr>
          <w:rFonts w:ascii="Arial" w:hAnsi="Arial" w:cs="Arial"/>
          <w:color w:val="385623" w:themeColor="accent6" w:themeShade="80"/>
        </w:rPr>
        <w:t xml:space="preserve">En efecto, </w:t>
      </w:r>
      <w:r w:rsidR="003E6E44" w:rsidRPr="00E30F5F">
        <w:rPr>
          <w:rFonts w:ascii="Arial" w:hAnsi="Arial" w:cs="Arial"/>
          <w:color w:val="385623" w:themeColor="accent6" w:themeShade="80"/>
        </w:rPr>
        <w:t>la gastronomía y la orfebrería son actividades del sector secundario de la economía.</w:t>
      </w:r>
    </w:p>
    <w:p w14:paraId="1C597C3D" w14:textId="77777777" w:rsidR="003E6E44" w:rsidRPr="00E30F5F" w:rsidRDefault="003E6E44">
      <w:pPr>
        <w:rPr>
          <w:rFonts w:ascii="Arial" w:hAnsi="Arial" w:cs="Arial"/>
          <w:color w:val="385623" w:themeColor="accent6" w:themeShade="80"/>
        </w:rPr>
      </w:pPr>
    </w:p>
    <w:p w14:paraId="06B2D70E" w14:textId="55AE33F5" w:rsidR="003E6E44" w:rsidRPr="00E30F5F" w:rsidRDefault="003E6E44">
      <w:pPr>
        <w:rPr>
          <w:rFonts w:ascii="Arial" w:hAnsi="Arial" w:cs="Arial"/>
          <w:b/>
          <w:color w:val="385623" w:themeColor="accent6" w:themeShade="80"/>
        </w:rPr>
      </w:pPr>
      <w:r w:rsidRPr="00E30F5F">
        <w:rPr>
          <w:rFonts w:ascii="Arial" w:hAnsi="Arial" w:cs="Arial"/>
          <w:b/>
          <w:color w:val="385623" w:themeColor="accent6" w:themeShade="80"/>
        </w:rPr>
        <w:t>Sector terciario</w:t>
      </w:r>
    </w:p>
    <w:p w14:paraId="15F0E5D7" w14:textId="48FAAEDB" w:rsidR="003E6E44" w:rsidRPr="00E30F5F" w:rsidRDefault="003E6E44">
      <w:pPr>
        <w:rPr>
          <w:rFonts w:ascii="Arial" w:hAnsi="Arial" w:cs="Arial"/>
          <w:color w:val="385623" w:themeColor="accent6" w:themeShade="80"/>
        </w:rPr>
      </w:pPr>
      <w:r w:rsidRPr="00E30F5F">
        <w:rPr>
          <w:rFonts w:ascii="Arial" w:hAnsi="Arial" w:cs="Arial"/>
          <w:color w:val="385623" w:themeColor="accent6" w:themeShade="80"/>
        </w:rPr>
        <w:t xml:space="preserve">Muy bien. </w:t>
      </w:r>
      <w:r w:rsidR="001F0B71" w:rsidRPr="00E30F5F">
        <w:rPr>
          <w:rFonts w:ascii="Arial" w:hAnsi="Arial" w:cs="Arial"/>
          <w:color w:val="385623" w:themeColor="accent6" w:themeShade="80"/>
        </w:rPr>
        <w:t>La hotelería y los espectáculos son actividades del sector terciario de la economía.</w:t>
      </w:r>
    </w:p>
    <w:p w14:paraId="5C1912FF" w14:textId="77777777" w:rsidR="001F0B71" w:rsidRPr="00E30F5F" w:rsidRDefault="001F0B71">
      <w:pPr>
        <w:rPr>
          <w:rFonts w:ascii="Arial" w:hAnsi="Arial" w:cs="Arial"/>
          <w:color w:val="385623" w:themeColor="accent6" w:themeShade="80"/>
        </w:rPr>
      </w:pPr>
    </w:p>
    <w:p w14:paraId="5412E8D1" w14:textId="1764C723" w:rsidR="001F0B71" w:rsidRPr="00E30F5F" w:rsidRDefault="001F0B71">
      <w:pPr>
        <w:rPr>
          <w:rFonts w:ascii="Arial" w:hAnsi="Arial" w:cs="Arial"/>
          <w:b/>
          <w:color w:val="385623" w:themeColor="accent6" w:themeShade="80"/>
        </w:rPr>
      </w:pPr>
      <w:r w:rsidRPr="00E30F5F">
        <w:rPr>
          <w:rFonts w:ascii="Arial" w:hAnsi="Arial" w:cs="Arial"/>
          <w:b/>
          <w:color w:val="385623" w:themeColor="accent6" w:themeShade="80"/>
        </w:rPr>
        <w:t>Sector Cuaternario</w:t>
      </w:r>
    </w:p>
    <w:p w14:paraId="747A6AEC" w14:textId="5D9E1F94" w:rsidR="001F0B71" w:rsidRPr="00E30F5F" w:rsidRDefault="00D1231A">
      <w:pPr>
        <w:rPr>
          <w:rFonts w:ascii="Arial" w:hAnsi="Arial" w:cs="Arial"/>
          <w:color w:val="385623" w:themeColor="accent6" w:themeShade="80"/>
        </w:rPr>
      </w:pPr>
      <w:r w:rsidRPr="00E30F5F">
        <w:rPr>
          <w:rFonts w:ascii="Arial" w:hAnsi="Arial" w:cs="Arial"/>
          <w:color w:val="385623" w:themeColor="accent6" w:themeShade="80"/>
        </w:rPr>
        <w:t>Correcto. Actividades como la investigación y el desarrollo de programas informáticos hacen parte del sector cuaternario de la economía.</w:t>
      </w:r>
    </w:p>
    <w:sectPr w:rsidR="001F0B71" w:rsidRPr="00E30F5F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4B"/>
    <w:rsid w:val="000260DE"/>
    <w:rsid w:val="00043275"/>
    <w:rsid w:val="000538A6"/>
    <w:rsid w:val="00056563"/>
    <w:rsid w:val="000673D0"/>
    <w:rsid w:val="000956E1"/>
    <w:rsid w:val="000B7A9C"/>
    <w:rsid w:val="000E330B"/>
    <w:rsid w:val="0010122B"/>
    <w:rsid w:val="00155F7C"/>
    <w:rsid w:val="00162F9C"/>
    <w:rsid w:val="00163C4A"/>
    <w:rsid w:val="0018113C"/>
    <w:rsid w:val="001E4359"/>
    <w:rsid w:val="001E7507"/>
    <w:rsid w:val="001F0B71"/>
    <w:rsid w:val="002316B9"/>
    <w:rsid w:val="00292275"/>
    <w:rsid w:val="002A07B3"/>
    <w:rsid w:val="002F6158"/>
    <w:rsid w:val="0031067E"/>
    <w:rsid w:val="00350CF1"/>
    <w:rsid w:val="00373921"/>
    <w:rsid w:val="00383196"/>
    <w:rsid w:val="00384ABF"/>
    <w:rsid w:val="003A6224"/>
    <w:rsid w:val="003E6561"/>
    <w:rsid w:val="003E6E44"/>
    <w:rsid w:val="00437BED"/>
    <w:rsid w:val="00446301"/>
    <w:rsid w:val="00456F3E"/>
    <w:rsid w:val="004E6B6E"/>
    <w:rsid w:val="004E6FBC"/>
    <w:rsid w:val="005B20A9"/>
    <w:rsid w:val="005B5C8A"/>
    <w:rsid w:val="00656431"/>
    <w:rsid w:val="00672A85"/>
    <w:rsid w:val="006E79C2"/>
    <w:rsid w:val="007554D5"/>
    <w:rsid w:val="007B1A54"/>
    <w:rsid w:val="007F70E6"/>
    <w:rsid w:val="00822346"/>
    <w:rsid w:val="008264D6"/>
    <w:rsid w:val="0086396F"/>
    <w:rsid w:val="0088109B"/>
    <w:rsid w:val="008B00B8"/>
    <w:rsid w:val="008D1C34"/>
    <w:rsid w:val="008E72E2"/>
    <w:rsid w:val="008F5A74"/>
    <w:rsid w:val="009318DB"/>
    <w:rsid w:val="009E1583"/>
    <w:rsid w:val="009E356A"/>
    <w:rsid w:val="00A05374"/>
    <w:rsid w:val="00A27CAE"/>
    <w:rsid w:val="00AA5AF5"/>
    <w:rsid w:val="00AD462A"/>
    <w:rsid w:val="00B456F8"/>
    <w:rsid w:val="00B56BB5"/>
    <w:rsid w:val="00B65BB6"/>
    <w:rsid w:val="00C1031A"/>
    <w:rsid w:val="00C208D5"/>
    <w:rsid w:val="00C279A0"/>
    <w:rsid w:val="00C35022"/>
    <w:rsid w:val="00C7524B"/>
    <w:rsid w:val="00C9612B"/>
    <w:rsid w:val="00CA015A"/>
    <w:rsid w:val="00CB0932"/>
    <w:rsid w:val="00CB5FE5"/>
    <w:rsid w:val="00CB672C"/>
    <w:rsid w:val="00CD5ABB"/>
    <w:rsid w:val="00D1231A"/>
    <w:rsid w:val="00D20C96"/>
    <w:rsid w:val="00D33ABE"/>
    <w:rsid w:val="00DF0FDB"/>
    <w:rsid w:val="00E23A65"/>
    <w:rsid w:val="00E30F5F"/>
    <w:rsid w:val="00E330AD"/>
    <w:rsid w:val="00E34BE5"/>
    <w:rsid w:val="00E600F9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74E7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5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153</Words>
  <Characters>844</Characters>
  <Application>Microsoft Macintosh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7</cp:revision>
  <dcterms:created xsi:type="dcterms:W3CDTF">2018-05-02T17:00:00Z</dcterms:created>
  <dcterms:modified xsi:type="dcterms:W3CDTF">2018-05-19T12:47:00Z</dcterms:modified>
</cp:coreProperties>
</file>