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875" w:rsidRPr="00A56D4D" w:rsidRDefault="00502875" w:rsidP="00502875">
      <w:pPr>
        <w:jc w:val="center"/>
        <w:rPr>
          <w:rFonts w:ascii="Arial" w:hAnsi="Arial" w:cs="Arial"/>
          <w:b/>
          <w:sz w:val="24"/>
          <w:szCs w:val="24"/>
        </w:rPr>
      </w:pPr>
      <w:r w:rsidRPr="00A56D4D">
        <w:rPr>
          <w:rFonts w:ascii="Arial" w:hAnsi="Arial" w:cs="Arial"/>
          <w:b/>
          <w:sz w:val="24"/>
          <w:szCs w:val="24"/>
        </w:rPr>
        <w:t>Actividad – Caso de estudio</w:t>
      </w:r>
      <w:r w:rsidR="00FE0F6D">
        <w:rPr>
          <w:rFonts w:ascii="Arial" w:hAnsi="Arial" w:cs="Arial"/>
          <w:b/>
          <w:sz w:val="24"/>
          <w:szCs w:val="24"/>
        </w:rPr>
        <w:t xml:space="preserve"> sobre m</w:t>
      </w:r>
      <w:r w:rsidR="00FE0F6D" w:rsidRPr="00FE0F6D">
        <w:rPr>
          <w:rFonts w:ascii="Arial" w:hAnsi="Arial" w:cs="Arial"/>
          <w:b/>
          <w:sz w:val="24"/>
          <w:szCs w:val="24"/>
        </w:rPr>
        <w:t>edidas de prevención de la contaminación del aire</w:t>
      </w:r>
      <w:r w:rsidR="00FE0F6D">
        <w:rPr>
          <w:rFonts w:ascii="Arial" w:hAnsi="Arial" w:cs="Arial"/>
          <w:b/>
          <w:sz w:val="24"/>
          <w:szCs w:val="24"/>
        </w:rPr>
        <w:t>, suelo y agua</w:t>
      </w:r>
    </w:p>
    <w:p w:rsidR="00502875" w:rsidRPr="00A56D4D" w:rsidRDefault="00502875" w:rsidP="00502875">
      <w:pPr>
        <w:jc w:val="center"/>
        <w:rPr>
          <w:rFonts w:ascii="Arial" w:hAnsi="Arial" w:cs="Arial"/>
          <w:b/>
          <w:sz w:val="24"/>
          <w:szCs w:val="24"/>
        </w:rPr>
      </w:pPr>
      <w:r w:rsidRPr="00A56D4D">
        <w:rPr>
          <w:rFonts w:ascii="Arial" w:hAnsi="Arial" w:cs="Arial"/>
          <w:b/>
          <w:sz w:val="24"/>
          <w:szCs w:val="24"/>
        </w:rPr>
        <w:t>Completar frases de 4 categorías</w:t>
      </w:r>
    </w:p>
    <w:p w:rsidR="005B29EE" w:rsidRDefault="005B29EE" w:rsidP="008C3A16">
      <w:pPr>
        <w:jc w:val="both"/>
        <w:rPr>
          <w:rFonts w:ascii="Arial" w:hAnsi="Arial" w:cs="Arial"/>
          <w:b/>
          <w:sz w:val="24"/>
          <w:szCs w:val="24"/>
        </w:rPr>
      </w:pPr>
    </w:p>
    <w:p w:rsidR="00502875" w:rsidRDefault="00502875" w:rsidP="008C3A16">
      <w:pPr>
        <w:jc w:val="both"/>
        <w:rPr>
          <w:rFonts w:ascii="Arial" w:hAnsi="Arial" w:cs="Arial"/>
          <w:sz w:val="24"/>
          <w:szCs w:val="24"/>
        </w:rPr>
      </w:pPr>
      <w:r w:rsidRPr="00A56D4D">
        <w:rPr>
          <w:rFonts w:ascii="Arial" w:hAnsi="Arial" w:cs="Arial"/>
          <w:b/>
          <w:sz w:val="24"/>
          <w:szCs w:val="24"/>
        </w:rPr>
        <w:t>Instrucción:</w:t>
      </w:r>
      <w:r w:rsidRPr="00A56D4D">
        <w:rPr>
          <w:rFonts w:ascii="Arial" w:hAnsi="Arial" w:cs="Arial"/>
          <w:sz w:val="24"/>
          <w:szCs w:val="24"/>
        </w:rPr>
        <w:t xml:space="preserve"> realizar actividad de aprendizaje\4 ítems\completar frases de 4 categorías. La plantilla se debe ajustar porque no van textos en los campos de abajo, se dejan los espacios en blanco para que el estudiante arrastre la opción a cada sección. Favor retirar el recuadro superior que dice “Actividad de autoaprendizaje” y en la parte superior debe ir el texto del planteamiento del estudio de caso. Se pone la tabla con las respuestas correctas. </w:t>
      </w:r>
    </w:p>
    <w:p w:rsidR="008C3A16" w:rsidRPr="00A56D4D" w:rsidRDefault="008C3A16" w:rsidP="008C3A16">
      <w:pPr>
        <w:jc w:val="both"/>
        <w:rPr>
          <w:rFonts w:ascii="Arial" w:hAnsi="Arial" w:cs="Arial"/>
          <w:sz w:val="24"/>
          <w:szCs w:val="24"/>
        </w:rPr>
      </w:pPr>
    </w:p>
    <w:p w:rsidR="00502875" w:rsidRPr="00A56D4D" w:rsidRDefault="00502875" w:rsidP="008C3A16">
      <w:pPr>
        <w:jc w:val="both"/>
        <w:rPr>
          <w:rFonts w:ascii="Arial" w:hAnsi="Arial" w:cs="Arial"/>
          <w:sz w:val="24"/>
          <w:szCs w:val="24"/>
        </w:rPr>
      </w:pPr>
      <w:r w:rsidRPr="00A56D4D">
        <w:rPr>
          <w:rFonts w:ascii="Arial" w:hAnsi="Arial" w:cs="Arial"/>
          <w:sz w:val="24"/>
          <w:szCs w:val="24"/>
        </w:rPr>
        <w:t>Una empresa encargada del tratamiento de cueros en las</w:t>
      </w:r>
      <w:r w:rsidR="008C3A16">
        <w:rPr>
          <w:rFonts w:ascii="Arial" w:hAnsi="Arial" w:cs="Arial"/>
          <w:sz w:val="24"/>
          <w:szCs w:val="24"/>
        </w:rPr>
        <w:t xml:space="preserve"> afueras de la ciudad, realiza dentro sus actividades</w:t>
      </w:r>
      <w:r w:rsidRPr="00A56D4D">
        <w:rPr>
          <w:rFonts w:ascii="Arial" w:hAnsi="Arial" w:cs="Arial"/>
          <w:sz w:val="24"/>
          <w:szCs w:val="24"/>
        </w:rPr>
        <w:t xml:space="preserve"> la aplicación de sustancias con el fin de darle mayor durabilidad al cuero, generando de este modo emisiones al ambiente y vertimientos en el río que queda en cercanías a la empresa.</w:t>
      </w:r>
    </w:p>
    <w:p w:rsidR="002E212D" w:rsidRPr="00A56D4D" w:rsidRDefault="00502875" w:rsidP="008C3A16">
      <w:pPr>
        <w:jc w:val="both"/>
        <w:rPr>
          <w:rFonts w:ascii="Arial" w:hAnsi="Arial" w:cs="Arial"/>
          <w:sz w:val="24"/>
          <w:szCs w:val="24"/>
        </w:rPr>
      </w:pPr>
      <w:r w:rsidRPr="00A56D4D">
        <w:rPr>
          <w:rFonts w:ascii="Arial" w:hAnsi="Arial" w:cs="Arial"/>
          <w:sz w:val="24"/>
          <w:szCs w:val="24"/>
        </w:rPr>
        <w:t>La entidad desea establecer un sistema de gestión ambiental y lo contrata a usted y a su equipo para que identifique los aspectos e impactos ambientales, así como las estrategias de prevención de la contaminación.</w:t>
      </w:r>
    </w:p>
    <w:p w:rsidR="00502875" w:rsidRPr="00A56D4D" w:rsidRDefault="00502875" w:rsidP="00502875">
      <w:pPr>
        <w:rPr>
          <w:rFonts w:ascii="Arial" w:hAnsi="Arial" w:cs="Arial"/>
          <w:b/>
          <w:i/>
          <w:color w:val="4472C4" w:themeColor="accent5"/>
          <w:sz w:val="24"/>
          <w:szCs w:val="24"/>
        </w:rPr>
      </w:pPr>
      <w:r w:rsidRPr="00A56D4D">
        <w:rPr>
          <w:rFonts w:ascii="Arial" w:hAnsi="Arial" w:cs="Arial"/>
          <w:b/>
          <w:i/>
          <w:color w:val="4472C4" w:themeColor="accent5"/>
          <w:sz w:val="24"/>
          <w:szCs w:val="24"/>
        </w:rPr>
        <w:t xml:space="preserve">Tenido en cuenta lo anterior, complete la matriz para </w:t>
      </w:r>
      <w:r w:rsidR="005E72A6">
        <w:rPr>
          <w:rFonts w:ascii="Arial" w:hAnsi="Arial" w:cs="Arial"/>
          <w:b/>
          <w:i/>
          <w:color w:val="4472C4" w:themeColor="accent5"/>
          <w:sz w:val="24"/>
          <w:szCs w:val="24"/>
        </w:rPr>
        <w:t>la conceptualización de aspecto e</w:t>
      </w:r>
      <w:r w:rsidRPr="00A56D4D">
        <w:rPr>
          <w:rFonts w:ascii="Arial" w:hAnsi="Arial" w:cs="Arial"/>
          <w:b/>
          <w:i/>
          <w:color w:val="4472C4" w:themeColor="accent5"/>
          <w:sz w:val="24"/>
          <w:szCs w:val="24"/>
        </w:rPr>
        <w:t xml:space="preserve"> impacto</w:t>
      </w:r>
      <w:r w:rsidR="005E72A6">
        <w:rPr>
          <w:rFonts w:ascii="Arial" w:hAnsi="Arial" w:cs="Arial"/>
          <w:b/>
          <w:i/>
          <w:color w:val="4472C4" w:themeColor="accent5"/>
          <w:sz w:val="24"/>
          <w:szCs w:val="24"/>
        </w:rPr>
        <w:t xml:space="preserve"> ambiental</w:t>
      </w:r>
      <w:bookmarkStart w:id="0" w:name="_GoBack"/>
      <w:bookmarkEnd w:id="0"/>
      <w:r w:rsidRPr="00A56D4D">
        <w:rPr>
          <w:rFonts w:ascii="Arial" w:hAnsi="Arial" w:cs="Arial"/>
          <w:b/>
          <w:i/>
          <w:color w:val="4472C4" w:themeColor="accent5"/>
          <w:sz w:val="24"/>
          <w:szCs w:val="24"/>
        </w:rPr>
        <w:t xml:space="preserve">, así como las </w:t>
      </w:r>
      <w:r w:rsidR="008301AC">
        <w:rPr>
          <w:rFonts w:ascii="Arial" w:hAnsi="Arial" w:cs="Arial"/>
          <w:b/>
          <w:i/>
          <w:color w:val="4472C4" w:themeColor="accent5"/>
          <w:sz w:val="24"/>
          <w:szCs w:val="24"/>
        </w:rPr>
        <w:t xml:space="preserve">estrategias </w:t>
      </w:r>
      <w:r w:rsidRPr="00A56D4D">
        <w:rPr>
          <w:rFonts w:ascii="Arial" w:hAnsi="Arial" w:cs="Arial"/>
          <w:b/>
          <w:i/>
          <w:color w:val="4472C4" w:themeColor="accent5"/>
          <w:sz w:val="24"/>
          <w:szCs w:val="24"/>
        </w:rPr>
        <w:t>de prevención de la contaminación. A</w:t>
      </w:r>
      <w:r w:rsidRPr="00A56D4D">
        <w:rPr>
          <w:rFonts w:ascii="Arial" w:eastAsia="Times New Roman" w:hAnsi="Arial" w:cs="Arial"/>
          <w:b/>
          <w:i/>
          <w:color w:val="4472C4" w:themeColor="accent5"/>
          <w:sz w:val="24"/>
          <w:szCs w:val="24"/>
        </w:rPr>
        <w:t xml:space="preserve">rrastre cada </w:t>
      </w:r>
      <w:r w:rsidR="001229DC" w:rsidRPr="00A56D4D">
        <w:rPr>
          <w:rFonts w:ascii="Arial" w:eastAsia="Times New Roman" w:hAnsi="Arial" w:cs="Arial"/>
          <w:b/>
          <w:i/>
          <w:color w:val="4472C4" w:themeColor="accent5"/>
          <w:sz w:val="24"/>
          <w:szCs w:val="24"/>
        </w:rPr>
        <w:t>aspecto</w:t>
      </w:r>
      <w:r w:rsidRPr="00A56D4D">
        <w:rPr>
          <w:rFonts w:ascii="Arial" w:eastAsia="Times New Roman" w:hAnsi="Arial" w:cs="Arial"/>
          <w:b/>
          <w:i/>
          <w:color w:val="4472C4" w:themeColor="accent5"/>
          <w:sz w:val="24"/>
          <w:szCs w:val="24"/>
        </w:rPr>
        <w:t xml:space="preserve"> al </w:t>
      </w:r>
      <w:r w:rsidR="001229DC" w:rsidRPr="00A56D4D">
        <w:rPr>
          <w:rFonts w:ascii="Arial" w:eastAsia="Times New Roman" w:hAnsi="Arial" w:cs="Arial"/>
          <w:b/>
          <w:i/>
          <w:color w:val="4472C4" w:themeColor="accent5"/>
          <w:sz w:val="24"/>
          <w:szCs w:val="24"/>
        </w:rPr>
        <w:t xml:space="preserve">ítem </w:t>
      </w:r>
      <w:r w:rsidRPr="00A56D4D">
        <w:rPr>
          <w:rFonts w:ascii="Arial" w:eastAsia="Times New Roman" w:hAnsi="Arial" w:cs="Arial"/>
          <w:b/>
          <w:i/>
          <w:color w:val="4472C4" w:themeColor="accent5"/>
          <w:sz w:val="24"/>
          <w:szCs w:val="24"/>
        </w:rPr>
        <w:t>que corresponde:</w:t>
      </w:r>
    </w:p>
    <w:p w:rsidR="00502875" w:rsidRPr="00A56D4D" w:rsidRDefault="00502875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3544"/>
      </w:tblGrid>
      <w:tr w:rsidR="001229DC" w:rsidRPr="00A56D4D" w:rsidTr="001229DC">
        <w:tc>
          <w:tcPr>
            <w:tcW w:w="2547" w:type="dxa"/>
          </w:tcPr>
          <w:p w:rsidR="001229DC" w:rsidRPr="00A56D4D" w:rsidRDefault="001229DC" w:rsidP="00830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56D4D">
              <w:rPr>
                <w:rFonts w:ascii="Arial" w:hAnsi="Arial" w:cs="Arial"/>
                <w:b/>
              </w:rPr>
              <w:t>Aspectos ambientales</w:t>
            </w:r>
          </w:p>
        </w:tc>
        <w:tc>
          <w:tcPr>
            <w:tcW w:w="2551" w:type="dxa"/>
          </w:tcPr>
          <w:p w:rsidR="001229DC" w:rsidRPr="00A56D4D" w:rsidRDefault="001229DC" w:rsidP="00830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56D4D">
              <w:rPr>
                <w:rFonts w:ascii="Arial" w:hAnsi="Arial" w:cs="Arial"/>
                <w:b/>
              </w:rPr>
              <w:t>Impactos Ambientales</w:t>
            </w:r>
          </w:p>
        </w:tc>
        <w:tc>
          <w:tcPr>
            <w:tcW w:w="3544" w:type="dxa"/>
          </w:tcPr>
          <w:p w:rsidR="001229DC" w:rsidRPr="00A56D4D" w:rsidRDefault="001229DC" w:rsidP="00830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56D4D">
              <w:rPr>
                <w:rFonts w:ascii="Arial" w:hAnsi="Arial" w:cs="Arial"/>
                <w:b/>
              </w:rPr>
              <w:t>Estrategias de prevención de la contaminación</w:t>
            </w:r>
          </w:p>
        </w:tc>
      </w:tr>
      <w:tr w:rsidR="001229DC" w:rsidRPr="00A56D4D" w:rsidTr="001229DC">
        <w:tc>
          <w:tcPr>
            <w:tcW w:w="2547" w:type="dxa"/>
          </w:tcPr>
          <w:p w:rsidR="001229DC" w:rsidRPr="00A56D4D" w:rsidRDefault="001229DC" w:rsidP="00E44E3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56D4D">
              <w:rPr>
                <w:rFonts w:ascii="Arial" w:hAnsi="Arial" w:cs="Arial"/>
              </w:rPr>
              <w:t>Uso del agua</w:t>
            </w:r>
            <w:r w:rsidR="00BD6C21">
              <w:rPr>
                <w:rFonts w:ascii="Arial" w:hAnsi="Arial" w:cs="Arial"/>
              </w:rPr>
              <w:t>.</w:t>
            </w:r>
          </w:p>
        </w:tc>
        <w:tc>
          <w:tcPr>
            <w:tcW w:w="2551" w:type="dxa"/>
          </w:tcPr>
          <w:p w:rsidR="001229DC" w:rsidRPr="00A56D4D" w:rsidRDefault="001229DC" w:rsidP="00E44E3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56D4D">
              <w:rPr>
                <w:rFonts w:ascii="Arial" w:hAnsi="Arial" w:cs="Arial"/>
              </w:rPr>
              <w:t>Contaminación del agua</w:t>
            </w:r>
            <w:r w:rsidR="00BD6C21">
              <w:rPr>
                <w:rFonts w:ascii="Arial" w:hAnsi="Arial" w:cs="Arial"/>
              </w:rPr>
              <w:t>.</w:t>
            </w:r>
          </w:p>
        </w:tc>
        <w:tc>
          <w:tcPr>
            <w:tcW w:w="3544" w:type="dxa"/>
          </w:tcPr>
          <w:p w:rsidR="001229DC" w:rsidRPr="00A56D4D" w:rsidRDefault="001229DC" w:rsidP="00BD6C2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56D4D">
              <w:rPr>
                <w:rFonts w:ascii="Arial" w:hAnsi="Arial" w:cs="Arial"/>
              </w:rPr>
              <w:t xml:space="preserve">Realizar estrategias de producción </w:t>
            </w:r>
            <w:r w:rsidRPr="00A56D4D">
              <w:rPr>
                <w:rFonts w:ascii="Arial" w:hAnsi="Arial" w:cs="Arial"/>
              </w:rPr>
              <w:t>más</w:t>
            </w:r>
            <w:r w:rsidRPr="00A56D4D">
              <w:rPr>
                <w:rFonts w:ascii="Arial" w:hAnsi="Arial" w:cs="Arial"/>
              </w:rPr>
              <w:t xml:space="preserve"> limpia </w:t>
            </w:r>
            <w:r w:rsidR="00BD6C21">
              <w:rPr>
                <w:rFonts w:ascii="Arial" w:hAnsi="Arial" w:cs="Arial"/>
              </w:rPr>
              <w:t xml:space="preserve">como </w:t>
            </w:r>
            <w:r w:rsidRPr="00A56D4D">
              <w:rPr>
                <w:rFonts w:ascii="Arial" w:hAnsi="Arial" w:cs="Arial"/>
              </w:rPr>
              <w:t>cambiar los com</w:t>
            </w:r>
            <w:r w:rsidRPr="00A56D4D">
              <w:rPr>
                <w:rFonts w:ascii="Arial" w:hAnsi="Arial" w:cs="Arial"/>
              </w:rPr>
              <w:t>pu</w:t>
            </w:r>
            <w:r w:rsidRPr="00A56D4D">
              <w:rPr>
                <w:rFonts w:ascii="Arial" w:hAnsi="Arial" w:cs="Arial"/>
              </w:rPr>
              <w:t>estos que generan contaminación a las fuentes de agua</w:t>
            </w:r>
            <w:r w:rsidR="00BD6C21">
              <w:rPr>
                <w:rFonts w:ascii="Arial" w:hAnsi="Arial" w:cs="Arial"/>
              </w:rPr>
              <w:t>.</w:t>
            </w:r>
          </w:p>
        </w:tc>
      </w:tr>
      <w:tr w:rsidR="001229DC" w:rsidRPr="00A56D4D" w:rsidTr="001229DC">
        <w:tc>
          <w:tcPr>
            <w:tcW w:w="2547" w:type="dxa"/>
          </w:tcPr>
          <w:p w:rsidR="001229DC" w:rsidRPr="00A56D4D" w:rsidRDefault="001229DC" w:rsidP="00E44E3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56D4D">
              <w:rPr>
                <w:rFonts w:ascii="Arial" w:hAnsi="Arial" w:cs="Arial"/>
              </w:rPr>
              <w:t>Emisiones del aire</w:t>
            </w:r>
            <w:r w:rsidR="00BD6C21">
              <w:rPr>
                <w:rFonts w:ascii="Arial" w:hAnsi="Arial" w:cs="Arial"/>
              </w:rPr>
              <w:t>.</w:t>
            </w:r>
          </w:p>
        </w:tc>
        <w:tc>
          <w:tcPr>
            <w:tcW w:w="2551" w:type="dxa"/>
          </w:tcPr>
          <w:p w:rsidR="001229DC" w:rsidRPr="00A56D4D" w:rsidRDefault="001229DC" w:rsidP="00E44E3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56D4D">
              <w:rPr>
                <w:rFonts w:ascii="Arial" w:hAnsi="Arial" w:cs="Arial"/>
              </w:rPr>
              <w:t>Contaminación del aire</w:t>
            </w:r>
            <w:r w:rsidR="00BD6C21">
              <w:rPr>
                <w:rFonts w:ascii="Arial" w:hAnsi="Arial" w:cs="Arial"/>
              </w:rPr>
              <w:t>.</w:t>
            </w:r>
          </w:p>
        </w:tc>
        <w:tc>
          <w:tcPr>
            <w:tcW w:w="3544" w:type="dxa"/>
          </w:tcPr>
          <w:p w:rsidR="001229DC" w:rsidRPr="00A56D4D" w:rsidRDefault="001229DC" w:rsidP="00E44E3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56D4D">
              <w:rPr>
                <w:rFonts w:ascii="Arial" w:hAnsi="Arial" w:cs="Arial"/>
              </w:rPr>
              <w:t>Revisar la pertinencia de la instalación de filtros con el fin de evitar la contaminación del aire</w:t>
            </w:r>
            <w:r w:rsidR="00BD6C21">
              <w:rPr>
                <w:rFonts w:ascii="Arial" w:hAnsi="Arial" w:cs="Arial"/>
              </w:rPr>
              <w:t>.</w:t>
            </w:r>
          </w:p>
        </w:tc>
      </w:tr>
      <w:tr w:rsidR="001229DC" w:rsidRPr="00A56D4D" w:rsidTr="001229DC">
        <w:tc>
          <w:tcPr>
            <w:tcW w:w="2547" w:type="dxa"/>
          </w:tcPr>
          <w:p w:rsidR="001229DC" w:rsidRPr="00A56D4D" w:rsidRDefault="001229DC" w:rsidP="00E44E3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56D4D">
              <w:rPr>
                <w:rFonts w:ascii="Arial" w:hAnsi="Arial" w:cs="Arial"/>
              </w:rPr>
              <w:t>Uso de materias primas</w:t>
            </w:r>
            <w:r w:rsidR="00BD6C21">
              <w:rPr>
                <w:rFonts w:ascii="Arial" w:hAnsi="Arial" w:cs="Arial"/>
              </w:rPr>
              <w:t>.</w:t>
            </w:r>
          </w:p>
        </w:tc>
        <w:tc>
          <w:tcPr>
            <w:tcW w:w="2551" w:type="dxa"/>
          </w:tcPr>
          <w:p w:rsidR="001229DC" w:rsidRPr="00A56D4D" w:rsidRDefault="001229DC" w:rsidP="00E44E3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56D4D">
              <w:rPr>
                <w:rFonts w:ascii="Arial" w:hAnsi="Arial" w:cs="Arial"/>
              </w:rPr>
              <w:t>Contaminación por residuos sólidos</w:t>
            </w:r>
            <w:r w:rsidR="00BD6C21">
              <w:rPr>
                <w:rFonts w:ascii="Arial" w:hAnsi="Arial" w:cs="Arial"/>
              </w:rPr>
              <w:t>.</w:t>
            </w:r>
          </w:p>
        </w:tc>
        <w:tc>
          <w:tcPr>
            <w:tcW w:w="3544" w:type="dxa"/>
          </w:tcPr>
          <w:p w:rsidR="001229DC" w:rsidRPr="00A56D4D" w:rsidRDefault="001229DC" w:rsidP="00E44E3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56D4D">
              <w:rPr>
                <w:rFonts w:ascii="Arial" w:hAnsi="Arial" w:cs="Arial"/>
              </w:rPr>
              <w:t>Optimización de la utilización de las materias primas y convertirlos en productos terminados.</w:t>
            </w:r>
          </w:p>
        </w:tc>
      </w:tr>
      <w:tr w:rsidR="001229DC" w:rsidRPr="00A56D4D" w:rsidTr="001229DC">
        <w:tc>
          <w:tcPr>
            <w:tcW w:w="2547" w:type="dxa"/>
          </w:tcPr>
          <w:p w:rsidR="001229DC" w:rsidRPr="00A56D4D" w:rsidRDefault="001229DC" w:rsidP="00E44E3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56D4D">
              <w:rPr>
                <w:rFonts w:ascii="Arial" w:hAnsi="Arial" w:cs="Arial"/>
              </w:rPr>
              <w:t>Consumo de energía eléctrica.</w:t>
            </w:r>
          </w:p>
        </w:tc>
        <w:tc>
          <w:tcPr>
            <w:tcW w:w="2551" w:type="dxa"/>
          </w:tcPr>
          <w:p w:rsidR="001229DC" w:rsidRPr="00A56D4D" w:rsidRDefault="001229DC" w:rsidP="00E44E3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56D4D">
              <w:rPr>
                <w:rFonts w:ascii="Arial" w:hAnsi="Arial" w:cs="Arial"/>
              </w:rPr>
              <w:t xml:space="preserve">Calentamiento de máquinas, </w:t>
            </w:r>
            <w:r w:rsidRPr="00A56D4D">
              <w:rPr>
                <w:rFonts w:ascii="Arial" w:hAnsi="Arial" w:cs="Arial"/>
              </w:rPr>
              <w:lastRenderedPageBreak/>
              <w:t>herramientas y entorno.</w:t>
            </w:r>
          </w:p>
        </w:tc>
        <w:tc>
          <w:tcPr>
            <w:tcW w:w="3544" w:type="dxa"/>
          </w:tcPr>
          <w:p w:rsidR="001229DC" w:rsidRPr="00A56D4D" w:rsidRDefault="00BD6C21" w:rsidP="00BD6C2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Sistemas de enfriamiento </w:t>
            </w:r>
            <w:r w:rsidR="001229DC" w:rsidRPr="00A56D4D">
              <w:rPr>
                <w:rFonts w:ascii="Arial" w:hAnsi="Arial" w:cs="Arial"/>
              </w:rPr>
              <w:t xml:space="preserve">o sistemas adecuados de </w:t>
            </w:r>
            <w:r w:rsidR="001229DC" w:rsidRPr="00A56D4D">
              <w:rPr>
                <w:rFonts w:ascii="Arial" w:hAnsi="Arial" w:cs="Arial"/>
              </w:rPr>
              <w:lastRenderedPageBreak/>
              <w:t>conexión a las redes de electricidad.</w:t>
            </w:r>
          </w:p>
        </w:tc>
      </w:tr>
      <w:tr w:rsidR="001229DC" w:rsidRPr="00A56D4D" w:rsidTr="001229DC">
        <w:tc>
          <w:tcPr>
            <w:tcW w:w="2547" w:type="dxa"/>
          </w:tcPr>
          <w:p w:rsidR="001229DC" w:rsidRPr="00A56D4D" w:rsidRDefault="001229DC" w:rsidP="00E44E3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56D4D">
              <w:rPr>
                <w:rFonts w:ascii="Arial" w:hAnsi="Arial" w:cs="Arial"/>
              </w:rPr>
              <w:lastRenderedPageBreak/>
              <w:t>Vertimientos a las fuentes de agua</w:t>
            </w:r>
            <w:r w:rsidR="00BD6C21">
              <w:rPr>
                <w:rFonts w:ascii="Arial" w:hAnsi="Arial" w:cs="Arial"/>
              </w:rPr>
              <w:t xml:space="preserve"> </w:t>
            </w:r>
            <w:r w:rsidRPr="00A56D4D">
              <w:rPr>
                <w:rFonts w:ascii="Arial" w:hAnsi="Arial" w:cs="Arial"/>
              </w:rPr>
              <w:t>o alcantarillado.</w:t>
            </w:r>
          </w:p>
        </w:tc>
        <w:tc>
          <w:tcPr>
            <w:tcW w:w="2551" w:type="dxa"/>
          </w:tcPr>
          <w:p w:rsidR="001229DC" w:rsidRPr="00A56D4D" w:rsidRDefault="001229DC" w:rsidP="00E44E3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56D4D">
              <w:rPr>
                <w:rFonts w:ascii="Arial" w:hAnsi="Arial" w:cs="Arial"/>
              </w:rPr>
              <w:t>Contaminación de aguas vivas</w:t>
            </w:r>
            <w:r w:rsidR="00BD6C21">
              <w:rPr>
                <w:rFonts w:ascii="Arial" w:hAnsi="Arial" w:cs="Arial"/>
              </w:rPr>
              <w:t xml:space="preserve"> </w:t>
            </w:r>
            <w:r w:rsidRPr="00A56D4D">
              <w:rPr>
                <w:rFonts w:ascii="Arial" w:hAnsi="Arial" w:cs="Arial"/>
              </w:rPr>
              <w:t>o incremento de la contaminación en las redes de alcantarillado.</w:t>
            </w:r>
          </w:p>
        </w:tc>
        <w:tc>
          <w:tcPr>
            <w:tcW w:w="3544" w:type="dxa"/>
          </w:tcPr>
          <w:p w:rsidR="001229DC" w:rsidRPr="00A56D4D" w:rsidRDefault="001229DC" w:rsidP="00E44E3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56D4D">
              <w:rPr>
                <w:rFonts w:ascii="Arial" w:hAnsi="Arial" w:cs="Arial"/>
              </w:rPr>
              <w:t>Realizar procedimientos para utilizar menor cantidad de agua</w:t>
            </w:r>
            <w:r w:rsidR="00BD6C21">
              <w:rPr>
                <w:rFonts w:ascii="Arial" w:hAnsi="Arial" w:cs="Arial"/>
              </w:rPr>
              <w:t xml:space="preserve"> </w:t>
            </w:r>
            <w:r w:rsidRPr="00A56D4D">
              <w:rPr>
                <w:rFonts w:ascii="Arial" w:hAnsi="Arial" w:cs="Arial"/>
              </w:rPr>
              <w:t xml:space="preserve">o </w:t>
            </w:r>
            <w:r w:rsidR="00BD6C21" w:rsidRPr="00A56D4D">
              <w:rPr>
                <w:rFonts w:ascii="Arial" w:hAnsi="Arial" w:cs="Arial"/>
              </w:rPr>
              <w:t>implementar</w:t>
            </w:r>
            <w:r w:rsidRPr="00A56D4D">
              <w:rPr>
                <w:rFonts w:ascii="Arial" w:hAnsi="Arial" w:cs="Arial"/>
              </w:rPr>
              <w:t xml:space="preserve"> una PTAR.</w:t>
            </w:r>
          </w:p>
        </w:tc>
      </w:tr>
    </w:tbl>
    <w:p w:rsidR="00502875" w:rsidRDefault="00502875">
      <w:pPr>
        <w:rPr>
          <w:rFonts w:ascii="Arial" w:hAnsi="Arial" w:cs="Arial"/>
          <w:sz w:val="24"/>
          <w:szCs w:val="24"/>
        </w:rPr>
      </w:pPr>
    </w:p>
    <w:p w:rsidR="006C3470" w:rsidRDefault="006C3470">
      <w:pPr>
        <w:rPr>
          <w:rFonts w:ascii="Arial" w:hAnsi="Arial" w:cs="Arial"/>
          <w:sz w:val="24"/>
          <w:szCs w:val="24"/>
        </w:rPr>
      </w:pPr>
    </w:p>
    <w:p w:rsidR="006C3470" w:rsidRPr="001462BE" w:rsidRDefault="006C3470" w:rsidP="006C3470">
      <w:pPr>
        <w:rPr>
          <w:rFonts w:ascii="Arial" w:hAnsi="Arial" w:cs="Arial"/>
          <w:sz w:val="24"/>
          <w:szCs w:val="24"/>
          <w:lang w:val="es-ES"/>
        </w:rPr>
      </w:pPr>
      <w:r w:rsidRPr="001462BE">
        <w:rPr>
          <w:rFonts w:ascii="Arial" w:hAnsi="Arial" w:cs="Arial"/>
          <w:b/>
          <w:sz w:val="24"/>
          <w:szCs w:val="24"/>
          <w:lang w:val="es-ES"/>
        </w:rPr>
        <w:t>Retroalimentación positiva:</w:t>
      </w:r>
      <w:r w:rsidRPr="001462BE">
        <w:rPr>
          <w:rFonts w:ascii="Arial" w:hAnsi="Arial" w:cs="Arial"/>
          <w:sz w:val="24"/>
          <w:szCs w:val="24"/>
          <w:lang w:val="es-ES"/>
        </w:rPr>
        <w:t xml:space="preserve"> ¡Muy bien! </w:t>
      </w:r>
      <w:r>
        <w:rPr>
          <w:rFonts w:ascii="Arial" w:hAnsi="Arial" w:cs="Arial"/>
          <w:sz w:val="24"/>
          <w:szCs w:val="24"/>
          <w:lang w:val="es-ES"/>
        </w:rPr>
        <w:t xml:space="preserve">Ha validado correctamente los conceptos vistos. </w:t>
      </w:r>
    </w:p>
    <w:p w:rsidR="006C3470" w:rsidRPr="002875FC" w:rsidRDefault="006C3470" w:rsidP="006C3470">
      <w:pPr>
        <w:rPr>
          <w:rFonts w:ascii="Arial" w:hAnsi="Arial" w:cs="Arial"/>
          <w:sz w:val="24"/>
          <w:szCs w:val="24"/>
          <w:lang w:val="es-MX"/>
        </w:rPr>
      </w:pPr>
      <w:r w:rsidRPr="001462BE">
        <w:rPr>
          <w:rFonts w:ascii="Arial" w:hAnsi="Arial" w:cs="Arial"/>
          <w:b/>
          <w:sz w:val="24"/>
          <w:szCs w:val="24"/>
          <w:lang w:val="es-ES"/>
        </w:rPr>
        <w:t>Retroalimentación negativa</w:t>
      </w:r>
      <w:r w:rsidRPr="001462BE">
        <w:rPr>
          <w:rFonts w:ascii="Arial" w:hAnsi="Arial" w:cs="Arial"/>
          <w:sz w:val="24"/>
          <w:szCs w:val="24"/>
          <w:lang w:val="es-ES"/>
        </w:rPr>
        <w:t xml:space="preserve">: ¡Incorrecto! Repase el tema y vuelva a intentarlo. </w:t>
      </w:r>
    </w:p>
    <w:p w:rsidR="006C3470" w:rsidRPr="006C3470" w:rsidRDefault="006C3470">
      <w:pPr>
        <w:rPr>
          <w:rFonts w:ascii="Arial" w:hAnsi="Arial" w:cs="Arial"/>
          <w:sz w:val="24"/>
          <w:szCs w:val="24"/>
          <w:lang w:val="es-MX"/>
        </w:rPr>
      </w:pPr>
    </w:p>
    <w:sectPr w:rsidR="006C3470" w:rsidRPr="006C34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75"/>
    <w:rsid w:val="001229DC"/>
    <w:rsid w:val="002E212D"/>
    <w:rsid w:val="00502875"/>
    <w:rsid w:val="005B29EE"/>
    <w:rsid w:val="005D2004"/>
    <w:rsid w:val="005E72A6"/>
    <w:rsid w:val="006C3470"/>
    <w:rsid w:val="008301AC"/>
    <w:rsid w:val="008C3A16"/>
    <w:rsid w:val="00A56D4D"/>
    <w:rsid w:val="00BD6C21"/>
    <w:rsid w:val="00FE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BF78E"/>
  <w15:chartTrackingRefBased/>
  <w15:docId w15:val="{9B381A0E-E594-4BC3-B275-F50FA8172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875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uiPriority w:val="11"/>
    <w:qFormat/>
    <w:rsid w:val="00502875"/>
    <w:pPr>
      <w:numPr>
        <w:ilvl w:val="1"/>
      </w:numPr>
      <w:spacing w:after="0" w:line="240" w:lineRule="auto"/>
      <w:jc w:val="both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s-CO"/>
    </w:rPr>
  </w:style>
  <w:style w:type="character" w:customStyle="1" w:styleId="SubttuloCar">
    <w:name w:val="Subtítulo Car"/>
    <w:basedOn w:val="Fuentedeprrafopredeter"/>
    <w:link w:val="Subttulo"/>
    <w:uiPriority w:val="11"/>
    <w:rsid w:val="0050287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59"/>
    <w:rsid w:val="00502875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Salas</dc:creator>
  <cp:keywords/>
  <dc:description/>
  <cp:lastModifiedBy>Milena Salas</cp:lastModifiedBy>
  <cp:revision>9</cp:revision>
  <dcterms:created xsi:type="dcterms:W3CDTF">2020-11-04T01:52:00Z</dcterms:created>
  <dcterms:modified xsi:type="dcterms:W3CDTF">2020-11-04T02:30:00Z</dcterms:modified>
</cp:coreProperties>
</file>