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236D" w14:textId="77777777" w:rsidR="002E212D" w:rsidRPr="008E74AB" w:rsidRDefault="001342EE" w:rsidP="001342EE">
      <w:pPr>
        <w:jc w:val="center"/>
        <w:rPr>
          <w:rFonts w:ascii="Arial" w:hAnsi="Arial" w:cs="Arial"/>
          <w:b/>
          <w:sz w:val="24"/>
          <w:szCs w:val="24"/>
        </w:rPr>
      </w:pPr>
      <w:r w:rsidRPr="008E74AB">
        <w:rPr>
          <w:rFonts w:ascii="Arial" w:hAnsi="Arial" w:cs="Arial"/>
          <w:b/>
          <w:sz w:val="24"/>
          <w:szCs w:val="24"/>
        </w:rPr>
        <w:t xml:space="preserve">Resoluciones aplicables a la gestión ambiental </w:t>
      </w:r>
      <w:r w:rsidRPr="008E74AB">
        <w:rPr>
          <w:rFonts w:ascii="Arial" w:hAnsi="Arial" w:cs="Arial"/>
          <w:b/>
          <w:sz w:val="24"/>
          <w:szCs w:val="24"/>
        </w:rPr>
        <w:t xml:space="preserve">en </w:t>
      </w:r>
      <w:r w:rsidRPr="008E74AB">
        <w:rPr>
          <w:rFonts w:ascii="Arial" w:hAnsi="Arial" w:cs="Arial"/>
          <w:b/>
          <w:sz w:val="24"/>
          <w:szCs w:val="24"/>
        </w:rPr>
        <w:t>Colombia</w:t>
      </w:r>
    </w:p>
    <w:p w14:paraId="6F85BC8D" w14:textId="77777777" w:rsidR="001342EE" w:rsidRPr="008E74AB" w:rsidRDefault="003D6CE0" w:rsidP="001342EE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b/>
          <w:sz w:val="24"/>
          <w:szCs w:val="24"/>
        </w:rPr>
        <w:t>Instrucción:</w:t>
      </w:r>
      <w:r w:rsidRPr="008E74AB">
        <w:rPr>
          <w:rFonts w:ascii="Arial" w:hAnsi="Arial" w:cs="Arial"/>
          <w:sz w:val="24"/>
          <w:szCs w:val="24"/>
        </w:rPr>
        <w:t xml:space="preserve"> realizar interactividad: </w:t>
      </w:r>
      <w:proofErr w:type="spellStart"/>
      <w:r w:rsidRPr="008E74AB">
        <w:rPr>
          <w:rFonts w:ascii="Arial" w:hAnsi="Arial" w:cs="Arial"/>
          <w:sz w:val="24"/>
          <w:szCs w:val="24"/>
        </w:rPr>
        <w:t>Edge</w:t>
      </w:r>
      <w:proofErr w:type="spellEnd"/>
      <w:r w:rsidRPr="008E74AB">
        <w:rPr>
          <w:rFonts w:ascii="Arial" w:hAnsi="Arial" w:cs="Arial"/>
          <w:sz w:val="24"/>
          <w:szCs w:val="24"/>
        </w:rPr>
        <w:t>\3 ítems\columnas. Las imágenes para cada columna se ponen en comentarios.</w:t>
      </w:r>
    </w:p>
    <w:p w14:paraId="789F50A6" w14:textId="77777777" w:rsidR="003C4551" w:rsidRPr="008E74AB" w:rsidRDefault="003C4551" w:rsidP="001342EE">
      <w:pPr>
        <w:rPr>
          <w:rFonts w:ascii="Arial" w:hAnsi="Arial" w:cs="Arial"/>
          <w:sz w:val="24"/>
          <w:szCs w:val="24"/>
        </w:rPr>
      </w:pPr>
    </w:p>
    <w:p w14:paraId="12E5F202" w14:textId="77777777" w:rsidR="003D6CE0" w:rsidRPr="008E74AB" w:rsidRDefault="003C4551" w:rsidP="003C4551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</w:rPr>
      </w:pPr>
      <w:r w:rsidRPr="008E74AB">
        <w:rPr>
          <w:rFonts w:ascii="Arial" w:hAnsi="Arial" w:cs="Arial"/>
          <w:b/>
          <w:i/>
          <w:color w:val="4472C4" w:themeColor="accent5"/>
          <w:sz w:val="24"/>
          <w:szCs w:val="24"/>
        </w:rPr>
        <w:t>Haga clic en cada título para conocer las resoluciones aplicables en materia de gestión ambiental en Colombia:</w:t>
      </w:r>
    </w:p>
    <w:p w14:paraId="1A81FA64" w14:textId="77777777" w:rsidR="003C4551" w:rsidRPr="008E74AB" w:rsidRDefault="003C4551" w:rsidP="003C4551">
      <w:pPr>
        <w:jc w:val="center"/>
        <w:rPr>
          <w:rFonts w:ascii="Arial" w:hAnsi="Arial" w:cs="Arial"/>
          <w:b/>
          <w:i/>
          <w:color w:val="4472C4" w:themeColor="accent5"/>
          <w:sz w:val="24"/>
          <w:szCs w:val="24"/>
        </w:rPr>
      </w:pPr>
    </w:p>
    <w:p w14:paraId="076F82A2" w14:textId="77777777" w:rsidR="0013138D" w:rsidRPr="008E74AB" w:rsidRDefault="0013138D" w:rsidP="0013138D">
      <w:pPr>
        <w:rPr>
          <w:rFonts w:ascii="Arial" w:hAnsi="Arial" w:cs="Arial"/>
          <w:b/>
          <w:sz w:val="24"/>
          <w:szCs w:val="24"/>
        </w:rPr>
      </w:pPr>
      <w:commentRangeStart w:id="0"/>
      <w:r w:rsidRPr="008E74AB">
        <w:rPr>
          <w:rFonts w:ascii="Arial" w:hAnsi="Arial" w:cs="Arial"/>
          <w:b/>
          <w:sz w:val="24"/>
          <w:szCs w:val="24"/>
        </w:rPr>
        <w:t>A</w:t>
      </w:r>
      <w:r w:rsidRPr="008E74AB">
        <w:rPr>
          <w:rFonts w:ascii="Arial" w:hAnsi="Arial" w:cs="Arial"/>
          <w:b/>
          <w:sz w:val="24"/>
          <w:szCs w:val="24"/>
        </w:rPr>
        <w:t xml:space="preserve">ire - </w:t>
      </w:r>
      <w:r w:rsidRPr="008E74AB">
        <w:rPr>
          <w:rFonts w:ascii="Arial" w:hAnsi="Arial" w:cs="Arial"/>
          <w:b/>
          <w:sz w:val="24"/>
          <w:szCs w:val="24"/>
        </w:rPr>
        <w:t>Resolución 556 de 2003</w:t>
      </w:r>
      <w:commentRangeEnd w:id="0"/>
      <w:r w:rsidR="003C4551" w:rsidRPr="008E74AB">
        <w:rPr>
          <w:rStyle w:val="Refdecomentario"/>
          <w:rFonts w:ascii="Arial" w:hAnsi="Arial" w:cs="Arial"/>
          <w:sz w:val="24"/>
          <w:szCs w:val="24"/>
        </w:rPr>
        <w:commentReference w:id="0"/>
      </w:r>
    </w:p>
    <w:p w14:paraId="5BF32C15" w14:textId="77777777" w:rsidR="00376678" w:rsidRPr="008E74AB" w:rsidRDefault="0013138D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Por la cual se expiden normas para el control de las emisiones en fuentes móviles</w:t>
      </w:r>
      <w:r w:rsidR="00376678" w:rsidRPr="008E74AB">
        <w:rPr>
          <w:rFonts w:ascii="Arial" w:hAnsi="Arial" w:cs="Arial"/>
          <w:sz w:val="24"/>
          <w:szCs w:val="24"/>
        </w:rPr>
        <w:t>.</w:t>
      </w:r>
    </w:p>
    <w:p w14:paraId="1AEF1A6A" w14:textId="77777777" w:rsidR="0013138D" w:rsidRPr="008E74AB" w:rsidRDefault="00376678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Su aplicabilidad:</w:t>
      </w:r>
      <w:r w:rsidR="0013138D" w:rsidRPr="008E74AB">
        <w:rPr>
          <w:rFonts w:ascii="Arial" w:hAnsi="Arial" w:cs="Arial"/>
          <w:sz w:val="24"/>
          <w:szCs w:val="24"/>
        </w:rPr>
        <w:tab/>
        <w:t xml:space="preserve"> </w:t>
      </w:r>
    </w:p>
    <w:p w14:paraId="61D526DA" w14:textId="77777777" w:rsidR="0013138D" w:rsidRPr="008E74AB" w:rsidRDefault="0013138D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 xml:space="preserve">• </w:t>
      </w:r>
      <w:r w:rsidRPr="008E74AB">
        <w:rPr>
          <w:rFonts w:ascii="Arial" w:hAnsi="Arial" w:cs="Arial"/>
          <w:sz w:val="24"/>
          <w:szCs w:val="24"/>
        </w:rPr>
        <w:t>Se determinan las causales de inmovilización por violación a las normas ambiental</w:t>
      </w:r>
      <w:r w:rsidR="00376678" w:rsidRPr="008E74AB">
        <w:rPr>
          <w:rFonts w:ascii="Arial" w:hAnsi="Arial" w:cs="Arial"/>
          <w:sz w:val="24"/>
          <w:szCs w:val="24"/>
        </w:rPr>
        <w:t>es en relación a las siguientes.</w:t>
      </w:r>
    </w:p>
    <w:p w14:paraId="49406AF0" w14:textId="77777777" w:rsidR="0013138D" w:rsidRPr="008E74AB" w:rsidRDefault="0013138D" w:rsidP="0037667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Incumplimiento d</w:t>
      </w:r>
      <w:r w:rsidR="00376678" w:rsidRPr="008E74AB">
        <w:rPr>
          <w:rFonts w:ascii="Arial" w:hAnsi="Arial" w:cs="Arial"/>
          <w:sz w:val="24"/>
          <w:szCs w:val="24"/>
        </w:rPr>
        <w:t xml:space="preserve">e los niveles de emisión por </w:t>
      </w:r>
      <w:r w:rsidRPr="008E74AB">
        <w:rPr>
          <w:rFonts w:ascii="Arial" w:hAnsi="Arial" w:cs="Arial"/>
          <w:sz w:val="24"/>
          <w:szCs w:val="24"/>
        </w:rPr>
        <w:t>parte del vehículo.</w:t>
      </w:r>
    </w:p>
    <w:p w14:paraId="475348B0" w14:textId="77777777" w:rsidR="0013138D" w:rsidRPr="008E74AB" w:rsidRDefault="00376678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 xml:space="preserve">• </w:t>
      </w:r>
      <w:r w:rsidR="0013138D" w:rsidRPr="008E74AB">
        <w:rPr>
          <w:rFonts w:ascii="Arial" w:hAnsi="Arial" w:cs="Arial"/>
          <w:sz w:val="24"/>
          <w:szCs w:val="24"/>
        </w:rPr>
        <w:t>Cuando en</w:t>
      </w:r>
      <w:r w:rsidRPr="008E74AB">
        <w:rPr>
          <w:rFonts w:ascii="Arial" w:hAnsi="Arial" w:cs="Arial"/>
          <w:sz w:val="24"/>
          <w:szCs w:val="24"/>
        </w:rPr>
        <w:t xml:space="preserve"> la</w:t>
      </w:r>
      <w:r w:rsidR="0013138D" w:rsidRPr="008E74AB">
        <w:rPr>
          <w:rFonts w:ascii="Arial" w:hAnsi="Arial" w:cs="Arial"/>
          <w:sz w:val="24"/>
          <w:szCs w:val="24"/>
        </w:rPr>
        <w:t xml:space="preserve"> inspección visual realizada a las fuentes móviles a gasolina se aprecien emisiones visibles (humo azul) por períodos mayores de diez (10) segundos consecutivos.</w:t>
      </w:r>
    </w:p>
    <w:p w14:paraId="6118570F" w14:textId="77777777" w:rsidR="0013138D" w:rsidRPr="008E74AB" w:rsidRDefault="00376678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 xml:space="preserve">• </w:t>
      </w:r>
      <w:r w:rsidR="0013138D" w:rsidRPr="008E74AB">
        <w:rPr>
          <w:rFonts w:ascii="Arial" w:hAnsi="Arial" w:cs="Arial"/>
          <w:sz w:val="24"/>
          <w:szCs w:val="24"/>
        </w:rPr>
        <w:t xml:space="preserve">Cuando en inspección visual realizada a las fuentes móviles a </w:t>
      </w:r>
      <w:r w:rsidRPr="008E74AB">
        <w:rPr>
          <w:rFonts w:ascii="Arial" w:hAnsi="Arial" w:cs="Arial"/>
          <w:sz w:val="24"/>
          <w:szCs w:val="24"/>
        </w:rPr>
        <w:t>diésel</w:t>
      </w:r>
      <w:r w:rsidR="0013138D" w:rsidRPr="008E74AB">
        <w:rPr>
          <w:rFonts w:ascii="Arial" w:hAnsi="Arial" w:cs="Arial"/>
          <w:sz w:val="24"/>
          <w:szCs w:val="24"/>
        </w:rPr>
        <w:t xml:space="preserve"> utilizando la tarjeta Ringelmann, se aprecien las emisiones en el nivel 5 correspondiente al 100% de opacidad.</w:t>
      </w:r>
    </w:p>
    <w:p w14:paraId="7DD0D374" w14:textId="77777777" w:rsidR="0013138D" w:rsidRPr="008E74AB" w:rsidRDefault="00376678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 xml:space="preserve">• </w:t>
      </w:r>
      <w:r w:rsidR="0013138D" w:rsidRPr="008E74AB">
        <w:rPr>
          <w:rFonts w:ascii="Arial" w:hAnsi="Arial" w:cs="Arial"/>
          <w:sz w:val="24"/>
          <w:szCs w:val="24"/>
        </w:rPr>
        <w:t>La instalación y uso de dispositivos o accesorios generadores de ruido, tales como sirenas, alarmas, válvulas, resonadores y pitos adaptados a los sistemas de bajo y de frenos de aire.</w:t>
      </w:r>
    </w:p>
    <w:p w14:paraId="4F4D16C1" w14:textId="77777777" w:rsidR="00475647" w:rsidRPr="008E74AB" w:rsidRDefault="00475647" w:rsidP="0013138D">
      <w:pPr>
        <w:rPr>
          <w:rFonts w:ascii="Arial" w:hAnsi="Arial" w:cs="Arial"/>
          <w:sz w:val="24"/>
          <w:szCs w:val="24"/>
        </w:rPr>
      </w:pPr>
      <w:commentRangeStart w:id="1"/>
    </w:p>
    <w:p w14:paraId="5B6ECFA4" w14:textId="77777777" w:rsidR="0013138D" w:rsidRPr="008E74AB" w:rsidRDefault="0013138D" w:rsidP="0013138D">
      <w:pPr>
        <w:rPr>
          <w:rFonts w:ascii="Arial" w:hAnsi="Arial" w:cs="Arial"/>
          <w:b/>
          <w:sz w:val="24"/>
          <w:szCs w:val="24"/>
        </w:rPr>
      </w:pPr>
      <w:r w:rsidRPr="008E74AB">
        <w:rPr>
          <w:rFonts w:ascii="Arial" w:hAnsi="Arial" w:cs="Arial"/>
          <w:b/>
          <w:sz w:val="24"/>
          <w:szCs w:val="24"/>
        </w:rPr>
        <w:t>R</w:t>
      </w:r>
      <w:r w:rsidRPr="008E74AB">
        <w:rPr>
          <w:rFonts w:ascii="Arial" w:hAnsi="Arial" w:cs="Arial"/>
          <w:b/>
          <w:sz w:val="24"/>
          <w:szCs w:val="24"/>
        </w:rPr>
        <w:t xml:space="preserve">uido - </w:t>
      </w:r>
      <w:r w:rsidRPr="008E74AB">
        <w:rPr>
          <w:rFonts w:ascii="Arial" w:hAnsi="Arial" w:cs="Arial"/>
          <w:b/>
          <w:sz w:val="24"/>
          <w:szCs w:val="24"/>
        </w:rPr>
        <w:t>Resolución 627</w:t>
      </w:r>
      <w:r w:rsidRPr="008E74AB">
        <w:rPr>
          <w:rFonts w:ascii="Arial" w:hAnsi="Arial" w:cs="Arial"/>
          <w:b/>
          <w:sz w:val="24"/>
          <w:szCs w:val="24"/>
        </w:rPr>
        <w:tab/>
      </w:r>
      <w:commentRangeEnd w:id="1"/>
      <w:r w:rsidR="00667105" w:rsidRPr="008E74AB">
        <w:rPr>
          <w:rStyle w:val="Refdecomentario"/>
          <w:rFonts w:ascii="Arial" w:hAnsi="Arial" w:cs="Arial"/>
          <w:sz w:val="24"/>
          <w:szCs w:val="24"/>
        </w:rPr>
        <w:commentReference w:id="1"/>
      </w:r>
    </w:p>
    <w:p w14:paraId="4520A523" w14:textId="77777777" w:rsidR="00376678" w:rsidRPr="008E74AB" w:rsidRDefault="0013138D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Por la cual se establece la norma nacional de emis</w:t>
      </w:r>
      <w:r w:rsidR="00376678" w:rsidRPr="008E74AB">
        <w:rPr>
          <w:rFonts w:ascii="Arial" w:hAnsi="Arial" w:cs="Arial"/>
          <w:sz w:val="24"/>
          <w:szCs w:val="24"/>
        </w:rPr>
        <w:t>ión de ruido y ruido ambiental.:</w:t>
      </w:r>
    </w:p>
    <w:p w14:paraId="106C1266" w14:textId="77777777" w:rsidR="0013138D" w:rsidRPr="008E74AB" w:rsidRDefault="0013138D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•</w:t>
      </w:r>
      <w:r w:rsidR="00376678" w:rsidRPr="008E74AB">
        <w:rPr>
          <w:rFonts w:ascii="Arial" w:hAnsi="Arial" w:cs="Arial"/>
          <w:sz w:val="24"/>
          <w:szCs w:val="24"/>
        </w:rPr>
        <w:t xml:space="preserve"> </w:t>
      </w:r>
      <w:r w:rsidRPr="008E74AB">
        <w:rPr>
          <w:rFonts w:ascii="Arial" w:hAnsi="Arial" w:cs="Arial"/>
          <w:sz w:val="24"/>
          <w:szCs w:val="24"/>
        </w:rPr>
        <w:t xml:space="preserve">Se establecen los estándares máximos permisibles de emisión de ruido expresados en decibeles ponderados A (dB(A)): </w:t>
      </w:r>
    </w:p>
    <w:p w14:paraId="1D0A8F00" w14:textId="77777777" w:rsidR="0013138D" w:rsidRPr="008E74AB" w:rsidRDefault="00376678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• Se definen los m</w:t>
      </w:r>
      <w:r w:rsidR="0013138D" w:rsidRPr="008E74AB">
        <w:rPr>
          <w:rFonts w:ascii="Arial" w:hAnsi="Arial" w:cs="Arial"/>
          <w:sz w:val="24"/>
          <w:szCs w:val="24"/>
        </w:rPr>
        <w:t xml:space="preserve">áximos </w:t>
      </w:r>
      <w:r w:rsidRPr="008E74AB">
        <w:rPr>
          <w:rFonts w:ascii="Arial" w:hAnsi="Arial" w:cs="Arial"/>
          <w:sz w:val="24"/>
          <w:szCs w:val="24"/>
        </w:rPr>
        <w:t xml:space="preserve">permisibles de niveles de ruido ambiental </w:t>
      </w:r>
      <w:r w:rsidR="0013138D" w:rsidRPr="008E74AB">
        <w:rPr>
          <w:rFonts w:ascii="Arial" w:hAnsi="Arial" w:cs="Arial"/>
          <w:sz w:val="24"/>
          <w:szCs w:val="24"/>
        </w:rPr>
        <w:t>expresados en decibeles ponderados A (dB(A)).</w:t>
      </w:r>
    </w:p>
    <w:p w14:paraId="391CB277" w14:textId="77777777" w:rsidR="00F96B8C" w:rsidRPr="008E74AB" w:rsidRDefault="00F96B8C" w:rsidP="0013138D">
      <w:pPr>
        <w:rPr>
          <w:rFonts w:ascii="Arial" w:hAnsi="Arial" w:cs="Arial"/>
          <w:b/>
          <w:sz w:val="24"/>
          <w:szCs w:val="24"/>
        </w:rPr>
      </w:pPr>
    </w:p>
    <w:p w14:paraId="1CF7534D" w14:textId="77777777" w:rsidR="00376678" w:rsidRPr="008E74AB" w:rsidRDefault="0013138D" w:rsidP="0013138D">
      <w:pPr>
        <w:rPr>
          <w:rFonts w:ascii="Arial" w:hAnsi="Arial" w:cs="Arial"/>
          <w:b/>
          <w:sz w:val="24"/>
          <w:szCs w:val="24"/>
        </w:rPr>
      </w:pPr>
      <w:commentRangeStart w:id="2"/>
      <w:r w:rsidRPr="008E74AB">
        <w:rPr>
          <w:rFonts w:ascii="Arial" w:hAnsi="Arial" w:cs="Arial"/>
          <w:b/>
          <w:sz w:val="24"/>
          <w:szCs w:val="24"/>
        </w:rPr>
        <w:t>R</w:t>
      </w:r>
      <w:r w:rsidR="008F3C58" w:rsidRPr="008E74AB">
        <w:rPr>
          <w:rFonts w:ascii="Arial" w:hAnsi="Arial" w:cs="Arial"/>
          <w:b/>
          <w:sz w:val="24"/>
          <w:szCs w:val="24"/>
        </w:rPr>
        <w:t xml:space="preserve">esiduos peligrosos </w:t>
      </w:r>
      <w:r w:rsidR="00376678" w:rsidRPr="008E74AB">
        <w:rPr>
          <w:rFonts w:ascii="Arial" w:hAnsi="Arial" w:cs="Arial"/>
          <w:b/>
          <w:sz w:val="24"/>
          <w:szCs w:val="24"/>
        </w:rPr>
        <w:t xml:space="preserve">- </w:t>
      </w:r>
      <w:r w:rsidRPr="008E74AB">
        <w:rPr>
          <w:rFonts w:ascii="Arial" w:hAnsi="Arial" w:cs="Arial"/>
          <w:b/>
          <w:sz w:val="24"/>
          <w:szCs w:val="24"/>
        </w:rPr>
        <w:t>Resolución 1297 de 2010</w:t>
      </w:r>
      <w:commentRangeEnd w:id="2"/>
      <w:r w:rsidR="00667105" w:rsidRPr="008E74AB">
        <w:rPr>
          <w:rStyle w:val="Refdecomentario"/>
          <w:rFonts w:ascii="Arial" w:hAnsi="Arial" w:cs="Arial"/>
          <w:sz w:val="24"/>
          <w:szCs w:val="24"/>
        </w:rPr>
        <w:commentReference w:id="2"/>
      </w:r>
    </w:p>
    <w:p w14:paraId="5743832B" w14:textId="77777777" w:rsidR="008F3C58" w:rsidRPr="008E74AB" w:rsidRDefault="00376678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lastRenderedPageBreak/>
        <w:t>P</w:t>
      </w:r>
      <w:r w:rsidR="0013138D" w:rsidRPr="008E74AB">
        <w:rPr>
          <w:rFonts w:ascii="Arial" w:hAnsi="Arial" w:cs="Arial"/>
          <w:sz w:val="24"/>
          <w:szCs w:val="24"/>
        </w:rPr>
        <w:t xml:space="preserve">or la cual se establecen los </w:t>
      </w:r>
      <w:r w:rsidR="008F3C58" w:rsidRPr="008E74AB">
        <w:rPr>
          <w:rFonts w:ascii="Arial" w:hAnsi="Arial" w:cs="Arial"/>
          <w:sz w:val="24"/>
          <w:szCs w:val="24"/>
        </w:rPr>
        <w:t xml:space="preserve">sistemas de recolección selectiva y gestión ambiental de residuos de pilas o acumuladores </w:t>
      </w:r>
      <w:r w:rsidR="0013138D" w:rsidRPr="008E74AB">
        <w:rPr>
          <w:rFonts w:ascii="Arial" w:hAnsi="Arial" w:cs="Arial"/>
          <w:sz w:val="24"/>
          <w:szCs w:val="24"/>
        </w:rPr>
        <w:t>y se ado</w:t>
      </w:r>
      <w:r w:rsidR="008F3C58" w:rsidRPr="008E74AB">
        <w:rPr>
          <w:rFonts w:ascii="Arial" w:hAnsi="Arial" w:cs="Arial"/>
          <w:sz w:val="24"/>
          <w:szCs w:val="24"/>
        </w:rPr>
        <w:t xml:space="preserve">ptan otras disposiciones: </w:t>
      </w:r>
    </w:p>
    <w:p w14:paraId="540BEC6D" w14:textId="19DA621D" w:rsidR="0013138D" w:rsidRPr="008E74AB" w:rsidRDefault="0013138D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•</w:t>
      </w:r>
      <w:r w:rsidR="008F3C58" w:rsidRPr="008E74AB">
        <w:rPr>
          <w:rFonts w:ascii="Arial" w:hAnsi="Arial" w:cs="Arial"/>
          <w:sz w:val="24"/>
          <w:szCs w:val="24"/>
        </w:rPr>
        <w:t xml:space="preserve"> </w:t>
      </w:r>
      <w:r w:rsidRPr="008E74AB">
        <w:rPr>
          <w:rFonts w:ascii="Arial" w:hAnsi="Arial" w:cs="Arial"/>
          <w:sz w:val="24"/>
          <w:szCs w:val="24"/>
        </w:rPr>
        <w:t xml:space="preserve">Se establecen las obligaciones de los consumidores. Para efectos de aplicación de los </w:t>
      </w:r>
      <w:r w:rsidR="008F3C58" w:rsidRPr="008E74AB">
        <w:rPr>
          <w:rFonts w:ascii="Arial" w:hAnsi="Arial" w:cs="Arial"/>
          <w:sz w:val="24"/>
          <w:szCs w:val="24"/>
        </w:rPr>
        <w:t>sistemas de recolección selectiva y gestión ambie</w:t>
      </w:r>
      <w:r w:rsidR="00667105" w:rsidRPr="008E74AB">
        <w:rPr>
          <w:rFonts w:ascii="Arial" w:hAnsi="Arial" w:cs="Arial"/>
          <w:sz w:val="24"/>
          <w:szCs w:val="24"/>
        </w:rPr>
        <w:t xml:space="preserve">ntal de los residuos de pilas </w:t>
      </w:r>
      <w:r w:rsidR="008F3C58" w:rsidRPr="008E74AB">
        <w:rPr>
          <w:rFonts w:ascii="Arial" w:hAnsi="Arial" w:cs="Arial"/>
          <w:sz w:val="24"/>
          <w:szCs w:val="24"/>
        </w:rPr>
        <w:t>o acumuladores</w:t>
      </w:r>
      <w:r w:rsidRPr="008E74AB">
        <w:rPr>
          <w:rFonts w:ascii="Arial" w:hAnsi="Arial" w:cs="Arial"/>
          <w:sz w:val="24"/>
          <w:szCs w:val="24"/>
        </w:rPr>
        <w:t>, son obligaciones de los consumidores las siguientes:</w:t>
      </w:r>
    </w:p>
    <w:p w14:paraId="6879E956" w14:textId="77777777" w:rsidR="00E57F6C" w:rsidRPr="008E74AB" w:rsidRDefault="008F3C58" w:rsidP="00E57F6C">
      <w:pPr>
        <w:ind w:left="720"/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 xml:space="preserve"> </w:t>
      </w:r>
      <w:r w:rsidR="0013138D" w:rsidRPr="008E74AB">
        <w:rPr>
          <w:rFonts w:ascii="Arial" w:hAnsi="Arial" w:cs="Arial"/>
          <w:sz w:val="24"/>
          <w:szCs w:val="24"/>
        </w:rPr>
        <w:t>a) Retornar o e</w:t>
      </w:r>
      <w:r w:rsidRPr="008E74AB">
        <w:rPr>
          <w:rFonts w:ascii="Arial" w:hAnsi="Arial" w:cs="Arial"/>
          <w:sz w:val="24"/>
          <w:szCs w:val="24"/>
        </w:rPr>
        <w:t xml:space="preserve">ntregar los residuos de pilas </w:t>
      </w:r>
      <w:r w:rsidR="0013138D" w:rsidRPr="008E74AB">
        <w:rPr>
          <w:rFonts w:ascii="Arial" w:hAnsi="Arial" w:cs="Arial"/>
          <w:sz w:val="24"/>
          <w:szCs w:val="24"/>
        </w:rPr>
        <w:t>o acumuladores a través de los puntos de recolección o los mecanismos equivalentes establecidos por los productores.</w:t>
      </w:r>
    </w:p>
    <w:p w14:paraId="27F97CFB" w14:textId="77777777" w:rsidR="0013138D" w:rsidRPr="008E74AB" w:rsidRDefault="0013138D" w:rsidP="00E57F6C">
      <w:pPr>
        <w:ind w:left="720"/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b) Seguir las instrucciones de manejo seguro suministradas por los productores de</w:t>
      </w:r>
      <w:r w:rsidR="00E57F6C" w:rsidRPr="008E74AB">
        <w:rPr>
          <w:rFonts w:ascii="Arial" w:hAnsi="Arial" w:cs="Arial"/>
          <w:sz w:val="24"/>
          <w:szCs w:val="24"/>
        </w:rPr>
        <w:t xml:space="preserve"> pilas </w:t>
      </w:r>
      <w:r w:rsidRPr="008E74AB">
        <w:rPr>
          <w:rFonts w:ascii="Arial" w:hAnsi="Arial" w:cs="Arial"/>
          <w:sz w:val="24"/>
          <w:szCs w:val="24"/>
        </w:rPr>
        <w:t>o acumuladores.</w:t>
      </w:r>
    </w:p>
    <w:p w14:paraId="293C82E0" w14:textId="77777777" w:rsidR="0013138D" w:rsidRPr="008E74AB" w:rsidRDefault="0013138D" w:rsidP="00E57F6C">
      <w:pPr>
        <w:ind w:left="720"/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c)</w:t>
      </w:r>
      <w:r w:rsidR="00E57F6C" w:rsidRPr="008E74AB">
        <w:rPr>
          <w:rFonts w:ascii="Arial" w:hAnsi="Arial" w:cs="Arial"/>
          <w:sz w:val="24"/>
          <w:szCs w:val="24"/>
        </w:rPr>
        <w:t xml:space="preserve"> Separar los residuos de pilas </w:t>
      </w:r>
      <w:r w:rsidRPr="008E74AB">
        <w:rPr>
          <w:rFonts w:ascii="Arial" w:hAnsi="Arial" w:cs="Arial"/>
          <w:sz w:val="24"/>
          <w:szCs w:val="24"/>
        </w:rPr>
        <w:t>o acumuladores de los residuos sólidos domésticos para su entrega en puntos de recolección o mecanismos equivalentes.</w:t>
      </w:r>
    </w:p>
    <w:p w14:paraId="11758F1D" w14:textId="77777777" w:rsidR="0013138D" w:rsidRPr="008E74AB" w:rsidRDefault="0013138D" w:rsidP="0013138D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Se prohíbe:</w:t>
      </w:r>
    </w:p>
    <w:p w14:paraId="660006CD" w14:textId="77777777" w:rsidR="0013138D" w:rsidRPr="008E74AB" w:rsidRDefault="00E57F6C" w:rsidP="00E57F6C">
      <w:pPr>
        <w:ind w:left="720"/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 xml:space="preserve">a) Disponer residuos de pilas </w:t>
      </w:r>
      <w:r w:rsidR="0013138D" w:rsidRPr="008E74AB">
        <w:rPr>
          <w:rFonts w:ascii="Arial" w:hAnsi="Arial" w:cs="Arial"/>
          <w:sz w:val="24"/>
          <w:szCs w:val="24"/>
        </w:rPr>
        <w:t>o acumuladores en rellenos sanitarios.</w:t>
      </w:r>
    </w:p>
    <w:p w14:paraId="2A11DA50" w14:textId="77777777" w:rsidR="0013138D" w:rsidRPr="008E74AB" w:rsidRDefault="0013138D" w:rsidP="00E57F6C">
      <w:pPr>
        <w:ind w:left="720"/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b) Hace</w:t>
      </w:r>
      <w:r w:rsidR="00E57F6C" w:rsidRPr="008E74AB">
        <w:rPr>
          <w:rFonts w:ascii="Arial" w:hAnsi="Arial" w:cs="Arial"/>
          <w:sz w:val="24"/>
          <w:szCs w:val="24"/>
        </w:rPr>
        <w:t xml:space="preserve">r quemas de residuos de pilas </w:t>
      </w:r>
      <w:r w:rsidRPr="008E74AB">
        <w:rPr>
          <w:rFonts w:ascii="Arial" w:hAnsi="Arial" w:cs="Arial"/>
          <w:sz w:val="24"/>
          <w:szCs w:val="24"/>
        </w:rPr>
        <w:t>o acumuladores a cielo abierto.</w:t>
      </w:r>
    </w:p>
    <w:p w14:paraId="09F101DD" w14:textId="77777777" w:rsidR="0013138D" w:rsidRPr="008E74AB" w:rsidRDefault="00E57F6C" w:rsidP="00E57F6C">
      <w:pPr>
        <w:ind w:left="720"/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 xml:space="preserve">c) Enterrar residuos de pilas </w:t>
      </w:r>
      <w:r w:rsidR="0013138D" w:rsidRPr="008E74AB">
        <w:rPr>
          <w:rFonts w:ascii="Arial" w:hAnsi="Arial" w:cs="Arial"/>
          <w:sz w:val="24"/>
          <w:szCs w:val="24"/>
        </w:rPr>
        <w:t>o acumuladores.</w:t>
      </w:r>
    </w:p>
    <w:p w14:paraId="7DE123BE" w14:textId="77777777" w:rsidR="0013138D" w:rsidRPr="008E74AB" w:rsidRDefault="0013138D" w:rsidP="00E57F6C">
      <w:pPr>
        <w:ind w:left="720"/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sz w:val="24"/>
          <w:szCs w:val="24"/>
        </w:rPr>
        <w:t>d</w:t>
      </w:r>
      <w:r w:rsidR="00E57F6C" w:rsidRPr="008E74AB">
        <w:rPr>
          <w:rFonts w:ascii="Arial" w:hAnsi="Arial" w:cs="Arial"/>
          <w:sz w:val="24"/>
          <w:szCs w:val="24"/>
        </w:rPr>
        <w:t xml:space="preserve">) Abandonar residuos de pilas </w:t>
      </w:r>
      <w:r w:rsidRPr="008E74AB">
        <w:rPr>
          <w:rFonts w:ascii="Arial" w:hAnsi="Arial" w:cs="Arial"/>
          <w:sz w:val="24"/>
          <w:szCs w:val="24"/>
        </w:rPr>
        <w:t>o acumuladores en el espacio público.</w:t>
      </w:r>
    </w:p>
    <w:p w14:paraId="41253386" w14:textId="77777777" w:rsidR="0013138D" w:rsidRPr="008E74AB" w:rsidRDefault="0013138D" w:rsidP="0013138D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4B366D20" w14:textId="77777777" w:rsidR="0013138D" w:rsidRPr="008E74AB" w:rsidRDefault="0013138D" w:rsidP="0013138D">
      <w:pPr>
        <w:rPr>
          <w:rFonts w:ascii="Arial" w:hAnsi="Arial" w:cs="Arial"/>
          <w:sz w:val="24"/>
          <w:szCs w:val="24"/>
        </w:rPr>
      </w:pPr>
    </w:p>
    <w:p w14:paraId="7CD4F71F" w14:textId="77777777" w:rsidR="008E74AB" w:rsidRPr="008E74AB" w:rsidRDefault="008E74AB" w:rsidP="008E74AB">
      <w:pPr>
        <w:rPr>
          <w:rFonts w:ascii="Arial" w:hAnsi="Arial" w:cs="Arial"/>
          <w:sz w:val="24"/>
          <w:szCs w:val="24"/>
        </w:rPr>
      </w:pPr>
      <w:r w:rsidRPr="008E74AB">
        <w:rPr>
          <w:rFonts w:ascii="Arial" w:hAnsi="Arial" w:cs="Arial"/>
          <w:b/>
          <w:sz w:val="24"/>
          <w:szCs w:val="24"/>
        </w:rPr>
        <w:t>Fuente.</w:t>
      </w:r>
      <w:r w:rsidRPr="008E74AB">
        <w:rPr>
          <w:rFonts w:ascii="Arial" w:hAnsi="Arial" w:cs="Arial"/>
          <w:sz w:val="24"/>
          <w:szCs w:val="24"/>
        </w:rPr>
        <w:t xml:space="preserve"> Elaborado a partir del Congreso de la República y Ministerio de Ambiente.</w:t>
      </w:r>
    </w:p>
    <w:p w14:paraId="02054F7A" w14:textId="77777777" w:rsidR="0013138D" w:rsidRPr="008E74AB" w:rsidRDefault="0013138D" w:rsidP="0013138D">
      <w:pPr>
        <w:rPr>
          <w:rFonts w:ascii="Arial" w:hAnsi="Arial" w:cs="Arial"/>
          <w:sz w:val="24"/>
          <w:szCs w:val="24"/>
        </w:rPr>
      </w:pPr>
    </w:p>
    <w:sectPr w:rsidR="0013138D" w:rsidRPr="008E7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lena Salas" w:date="2020-11-03T12:57:00Z" w:initials="MS">
    <w:p w14:paraId="695F98B0" w14:textId="0069CEAA" w:rsidR="003C4551" w:rsidRDefault="003C4551">
      <w:pPr>
        <w:pStyle w:val="Textocomentario"/>
      </w:pPr>
      <w:r>
        <w:rPr>
          <w:rStyle w:val="Refdecomentario"/>
        </w:rPr>
        <w:annotationRef/>
      </w:r>
      <w:r w:rsidR="00BF080A">
        <w:rPr>
          <w:rFonts w:ascii="Arial" w:hAnsi="Arial" w:cs="Arial"/>
          <w:color w:val="080808"/>
          <w:sz w:val="18"/>
          <w:szCs w:val="18"/>
          <w:shd w:val="clear" w:color="auto" w:fill="F4F4F4"/>
        </w:rPr>
        <w:t>110873522</w:t>
      </w:r>
    </w:p>
  </w:comment>
  <w:comment w:id="1" w:author="Milena Salas" w:date="2020-11-03T13:12:00Z" w:initials="MS">
    <w:p w14:paraId="253E9B2F" w14:textId="2DF958EE" w:rsidR="00667105" w:rsidRDefault="00667105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80808"/>
          <w:sz w:val="18"/>
          <w:szCs w:val="18"/>
          <w:shd w:val="clear" w:color="auto" w:fill="F4F4F4"/>
        </w:rPr>
        <w:t>489762538</w:t>
      </w:r>
    </w:p>
  </w:comment>
  <w:comment w:id="2" w:author="Milena Salas" w:date="2020-11-03T13:13:00Z" w:initials="MS">
    <w:p w14:paraId="51D56A8B" w14:textId="52C21412" w:rsidR="00667105" w:rsidRDefault="00667105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color w:val="080808"/>
          <w:sz w:val="18"/>
          <w:szCs w:val="18"/>
          <w:shd w:val="clear" w:color="auto" w:fill="F4F4F4"/>
        </w:rPr>
        <w:t>1067938948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5F98B0" w15:done="0"/>
  <w15:commentEx w15:paraId="253E9B2F" w15:done="0"/>
  <w15:commentEx w15:paraId="51D56A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1B43"/>
    <w:multiLevelType w:val="hybridMultilevel"/>
    <w:tmpl w:val="1FD20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25B47"/>
    <w:multiLevelType w:val="hybridMultilevel"/>
    <w:tmpl w:val="F77E6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ena Salas">
    <w15:presenceInfo w15:providerId="None" w15:userId="Milena Sa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EE"/>
    <w:rsid w:val="0013138D"/>
    <w:rsid w:val="001342EE"/>
    <w:rsid w:val="002E212D"/>
    <w:rsid w:val="00376678"/>
    <w:rsid w:val="003C4551"/>
    <w:rsid w:val="003D6CE0"/>
    <w:rsid w:val="00475647"/>
    <w:rsid w:val="00667105"/>
    <w:rsid w:val="008E74AB"/>
    <w:rsid w:val="008F3C58"/>
    <w:rsid w:val="00A04EFE"/>
    <w:rsid w:val="00BF080A"/>
    <w:rsid w:val="00E57F6C"/>
    <w:rsid w:val="00F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2FEF"/>
  <w15:chartTrackingRefBased/>
  <w15:docId w15:val="{3DC1FD5D-3B78-41FB-95A9-97DEB53B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6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45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45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4551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45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4551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551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13</cp:revision>
  <dcterms:created xsi:type="dcterms:W3CDTF">2020-11-03T17:09:00Z</dcterms:created>
  <dcterms:modified xsi:type="dcterms:W3CDTF">2020-11-03T18:16:00Z</dcterms:modified>
</cp:coreProperties>
</file>