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DBB" w:rsidRDefault="00B41DBB" w:rsidP="00B41DBB">
      <w:pPr>
        <w:pStyle w:val="NormalWeb"/>
        <w:spacing w:before="0" w:beforeAutospacing="0" w:after="210" w:afterAutospacing="0"/>
        <w:jc w:val="center"/>
        <w:rPr>
          <w:rFonts w:ascii="Arial" w:hAnsi="Arial" w:cs="Arial"/>
          <w:b/>
          <w:bCs/>
          <w:color w:val="000000" w:themeColor="text1"/>
          <w:sz w:val="24"/>
          <w:szCs w:val="24"/>
          <w:lang w:val="es-CO"/>
        </w:rPr>
      </w:pPr>
      <w:r>
        <w:rPr>
          <w:rFonts w:ascii="Arial" w:hAnsi="Arial" w:cs="Arial"/>
          <w:b/>
          <w:bCs/>
          <w:color w:val="000000" w:themeColor="text1"/>
          <w:sz w:val="24"/>
          <w:szCs w:val="24"/>
          <w:lang w:val="es-CO"/>
        </w:rPr>
        <w:t>Tipos de riesgos de seguridad</w:t>
      </w:r>
    </w:p>
    <w:p w:rsidR="0008601E" w:rsidRDefault="0008601E" w:rsidP="0008601E">
      <w:pPr>
        <w:pStyle w:val="NormalWeb"/>
        <w:spacing w:before="0" w:beforeAutospacing="0" w:after="210" w:afterAutospacing="0"/>
        <w:rPr>
          <w:rFonts w:ascii="Arial" w:hAnsi="Arial" w:cs="Arial"/>
          <w:bCs/>
          <w:color w:val="000000" w:themeColor="text1"/>
          <w:sz w:val="24"/>
          <w:szCs w:val="24"/>
          <w:lang w:val="es-CO"/>
        </w:rPr>
      </w:pPr>
      <w:r>
        <w:rPr>
          <w:rFonts w:ascii="Arial" w:hAnsi="Arial" w:cs="Arial"/>
          <w:b/>
          <w:bCs/>
          <w:color w:val="000000" w:themeColor="text1"/>
          <w:sz w:val="24"/>
          <w:szCs w:val="24"/>
          <w:lang w:val="es-CO"/>
        </w:rPr>
        <w:t xml:space="preserve">Instrucción: </w:t>
      </w:r>
      <w:r w:rsidR="007B683A" w:rsidRPr="007B683A">
        <w:rPr>
          <w:rFonts w:ascii="Arial" w:hAnsi="Arial" w:cs="Arial"/>
          <w:bCs/>
          <w:color w:val="000000" w:themeColor="text1"/>
          <w:sz w:val="24"/>
          <w:szCs w:val="24"/>
          <w:lang w:val="es-CO"/>
        </w:rPr>
        <w:t>rea</w:t>
      </w:r>
      <w:r w:rsidR="007B683A">
        <w:rPr>
          <w:rFonts w:ascii="Arial" w:hAnsi="Arial" w:cs="Arial"/>
          <w:bCs/>
          <w:color w:val="000000" w:themeColor="text1"/>
          <w:sz w:val="24"/>
          <w:szCs w:val="24"/>
          <w:lang w:val="es-CO"/>
        </w:rPr>
        <w:t>lizar interactividad de 5 secciones con la plantilla: HTML/páginas</w:t>
      </w:r>
      <w:r w:rsidR="00294650">
        <w:rPr>
          <w:rFonts w:ascii="Arial" w:hAnsi="Arial" w:cs="Arial"/>
          <w:bCs/>
          <w:color w:val="000000" w:themeColor="text1"/>
          <w:sz w:val="24"/>
          <w:szCs w:val="24"/>
          <w:lang w:val="es-CO"/>
        </w:rPr>
        <w:t xml:space="preserve">. Los títulos van en negrita y subrayado y algunos tienen más contenido. </w:t>
      </w:r>
      <w:r w:rsidR="00BA63DE">
        <w:rPr>
          <w:rFonts w:ascii="Arial" w:hAnsi="Arial" w:cs="Arial"/>
          <w:bCs/>
          <w:color w:val="000000" w:themeColor="text1"/>
          <w:sz w:val="24"/>
          <w:szCs w:val="24"/>
          <w:lang w:val="es-CO"/>
        </w:rPr>
        <w:t xml:space="preserve">Cada uno va acompañado de una imagen, se pone en resaltado amarillo. </w:t>
      </w:r>
    </w:p>
    <w:p w:rsidR="00294650" w:rsidRDefault="00294650" w:rsidP="0008601E">
      <w:pPr>
        <w:pStyle w:val="NormalWeb"/>
        <w:spacing w:before="0" w:beforeAutospacing="0" w:after="210" w:afterAutospacing="0"/>
        <w:rPr>
          <w:rFonts w:ascii="Arial" w:hAnsi="Arial" w:cs="Arial"/>
          <w:bCs/>
          <w:color w:val="000000" w:themeColor="text1"/>
          <w:sz w:val="24"/>
          <w:szCs w:val="24"/>
          <w:lang w:val="es-CO"/>
        </w:rPr>
      </w:pPr>
    </w:p>
    <w:p w:rsidR="00294650" w:rsidRPr="00294650" w:rsidRDefault="00294650" w:rsidP="00294650">
      <w:pPr>
        <w:pStyle w:val="NormalWeb"/>
        <w:spacing w:before="0" w:beforeAutospacing="0" w:after="210" w:afterAutospacing="0"/>
        <w:jc w:val="center"/>
        <w:rPr>
          <w:rFonts w:ascii="Arial" w:hAnsi="Arial" w:cs="Arial"/>
          <w:b/>
          <w:bCs/>
          <w:i/>
          <w:color w:val="4472C4" w:themeColor="accent5"/>
          <w:sz w:val="24"/>
          <w:szCs w:val="24"/>
          <w:lang w:val="es-CO"/>
        </w:rPr>
      </w:pPr>
      <w:r w:rsidRPr="00294650">
        <w:rPr>
          <w:rFonts w:ascii="Arial" w:hAnsi="Arial" w:cs="Arial"/>
          <w:b/>
          <w:bCs/>
          <w:i/>
          <w:color w:val="4472C4" w:themeColor="accent5"/>
          <w:sz w:val="24"/>
          <w:szCs w:val="24"/>
          <w:lang w:val="es-CO"/>
        </w:rPr>
        <w:t>Haga clic sobre cada flecha para conocer los tipos de riesgos de seguridad:</w:t>
      </w:r>
    </w:p>
    <w:p w:rsidR="00B41DBB" w:rsidRDefault="00B41DBB" w:rsidP="00B41DBB">
      <w:pPr>
        <w:pStyle w:val="NormalWeb"/>
        <w:spacing w:before="0" w:beforeAutospacing="0" w:after="210" w:afterAutospacing="0"/>
        <w:ind w:left="-360"/>
        <w:jc w:val="both"/>
        <w:rPr>
          <w:rFonts w:ascii="Arial" w:hAnsi="Arial" w:cs="Arial"/>
          <w:b/>
          <w:bCs/>
          <w:color w:val="000000" w:themeColor="text1"/>
          <w:sz w:val="24"/>
          <w:szCs w:val="24"/>
          <w:lang w:val="es-CO"/>
        </w:rPr>
      </w:pPr>
    </w:p>
    <w:p w:rsidR="00B41DBB" w:rsidRPr="00B41DBB" w:rsidRDefault="00B41DBB" w:rsidP="0008601E">
      <w:pPr>
        <w:pStyle w:val="NormalWeb"/>
        <w:spacing w:before="0" w:beforeAutospacing="0" w:after="210" w:afterAutospacing="0"/>
        <w:jc w:val="both"/>
        <w:rPr>
          <w:rFonts w:ascii="Arial" w:hAnsi="Arial" w:cs="Arial"/>
          <w:b/>
          <w:bCs/>
          <w:color w:val="000000" w:themeColor="text1"/>
          <w:sz w:val="24"/>
          <w:szCs w:val="24"/>
          <w:u w:val="single"/>
          <w:lang w:val="es-CO"/>
        </w:rPr>
      </w:pPr>
      <w:r w:rsidRPr="00B41DBB">
        <w:rPr>
          <w:rFonts w:ascii="Arial" w:hAnsi="Arial" w:cs="Arial"/>
          <w:b/>
          <w:bCs/>
          <w:color w:val="000000" w:themeColor="text1"/>
          <w:sz w:val="24"/>
          <w:szCs w:val="24"/>
          <w:u w:val="single"/>
          <w:lang w:val="es-CO"/>
        </w:rPr>
        <w:t>Mecánico</w:t>
      </w:r>
      <w:r w:rsidR="00BA63DE" w:rsidRPr="00BA63DE">
        <w:rPr>
          <w:rFonts w:ascii="Arial" w:hAnsi="Arial" w:cs="Arial"/>
          <w:b/>
          <w:bCs/>
          <w:color w:val="000000" w:themeColor="text1"/>
          <w:sz w:val="24"/>
          <w:szCs w:val="24"/>
          <w:lang w:val="es-CO"/>
        </w:rPr>
        <w:t xml:space="preserve">   </w:t>
      </w:r>
      <w:r w:rsidR="00BA63DE">
        <w:rPr>
          <w:rFonts w:ascii="Arial" w:hAnsi="Arial" w:cs="Arial"/>
          <w:b/>
          <w:bCs/>
          <w:color w:val="000000" w:themeColor="text1"/>
          <w:sz w:val="24"/>
          <w:szCs w:val="24"/>
          <w:u w:val="single"/>
          <w:lang w:val="es-CO"/>
        </w:rPr>
        <w:t xml:space="preserve"> </w:t>
      </w:r>
      <w:r w:rsidR="00BA63DE" w:rsidRPr="00BA63DE">
        <w:rPr>
          <w:rFonts w:ascii="Arial" w:hAnsi="Arial" w:cs="Arial"/>
          <w:b/>
          <w:bCs/>
          <w:color w:val="000000" w:themeColor="text1"/>
          <w:sz w:val="24"/>
          <w:szCs w:val="24"/>
          <w:highlight w:val="yellow"/>
          <w:u w:val="single"/>
          <w:lang w:val="es-CO"/>
        </w:rPr>
        <w:t>(1214683265)</w:t>
      </w:r>
    </w:p>
    <w:p w:rsidR="00B41DBB" w:rsidRPr="00B41DBB" w:rsidRDefault="00B41DBB" w:rsidP="0008601E">
      <w:pPr>
        <w:pStyle w:val="NormalWeb"/>
        <w:spacing w:before="0" w:beforeAutospacing="0" w:after="210" w:afterAutospacing="0"/>
        <w:jc w:val="both"/>
        <w:rPr>
          <w:rFonts w:ascii="Arial" w:hAnsi="Arial" w:cs="Arial"/>
          <w:color w:val="000000" w:themeColor="text1"/>
          <w:sz w:val="24"/>
          <w:szCs w:val="24"/>
          <w:lang w:val="es-CO"/>
        </w:rPr>
      </w:pPr>
      <w:r w:rsidRPr="00B41DBB">
        <w:rPr>
          <w:rFonts w:ascii="Arial" w:hAnsi="Arial" w:cs="Arial"/>
          <w:color w:val="000000" w:themeColor="text1"/>
          <w:sz w:val="24"/>
          <w:szCs w:val="24"/>
          <w:lang w:val="es-CO"/>
        </w:rPr>
        <w:t>El riesgo mecánico se encuentra asociado a toda operación en la empresa, donde se utiliza todo tipo de herramienta, ya sea de tipo manual, manipulación de vehículos, maquinaría (lijadoras, taladros, prensas, tornos), utilización de dispositivos de elevación (puentes grúa, grúa</w:t>
      </w:r>
      <w:r w:rsidR="00AB527B">
        <w:rPr>
          <w:rFonts w:ascii="Arial" w:hAnsi="Arial" w:cs="Arial"/>
          <w:color w:val="000000" w:themeColor="text1"/>
          <w:sz w:val="24"/>
          <w:szCs w:val="24"/>
          <w:lang w:val="es-CO"/>
        </w:rPr>
        <w:t>s</w:t>
      </w:r>
      <w:r w:rsidRPr="00B41DBB">
        <w:rPr>
          <w:rFonts w:ascii="Arial" w:hAnsi="Arial" w:cs="Arial"/>
          <w:color w:val="000000" w:themeColor="text1"/>
          <w:sz w:val="24"/>
          <w:szCs w:val="24"/>
          <w:lang w:val="es-CO"/>
        </w:rPr>
        <w:t>), entre otros; las lesiones en los trabajadores están asociadas a punciones, contusiones, golpes por objetos desprendidos o proyectados, cortes, aplastamientos, abrasiones, quemaduras, etc. (</w:t>
      </w:r>
      <w:proofErr w:type="spellStart"/>
      <w:r w:rsidRPr="00B41DBB">
        <w:rPr>
          <w:rFonts w:ascii="Arial" w:hAnsi="Arial" w:cs="Arial"/>
          <w:color w:val="000000" w:themeColor="text1"/>
          <w:sz w:val="24"/>
          <w:szCs w:val="24"/>
          <w:lang w:val="es-CO"/>
        </w:rPr>
        <w:t>Maquéz</w:t>
      </w:r>
      <w:proofErr w:type="spellEnd"/>
      <w:r w:rsidRPr="00B41DBB">
        <w:rPr>
          <w:rFonts w:ascii="Arial" w:hAnsi="Arial" w:cs="Arial"/>
          <w:color w:val="000000" w:themeColor="text1"/>
          <w:sz w:val="24"/>
          <w:szCs w:val="24"/>
          <w:lang w:val="es-CO"/>
        </w:rPr>
        <w:t>, 2012).</w:t>
      </w:r>
    </w:p>
    <w:p w:rsidR="00B41DBB" w:rsidRPr="00B41DBB" w:rsidRDefault="00B41DBB" w:rsidP="0008601E">
      <w:pPr>
        <w:pStyle w:val="NormalWeb"/>
        <w:spacing w:before="0" w:beforeAutospacing="0" w:after="210" w:afterAutospacing="0"/>
        <w:jc w:val="both"/>
        <w:rPr>
          <w:rFonts w:ascii="Arial" w:hAnsi="Arial" w:cs="Arial"/>
          <w:color w:val="000000" w:themeColor="text1"/>
          <w:sz w:val="24"/>
          <w:szCs w:val="24"/>
          <w:lang w:val="es-CO"/>
        </w:rPr>
      </w:pPr>
      <w:r w:rsidRPr="00B41DBB">
        <w:rPr>
          <w:rFonts w:ascii="Arial" w:hAnsi="Arial" w:cs="Arial"/>
          <w:color w:val="000000" w:themeColor="text1"/>
          <w:sz w:val="24"/>
          <w:szCs w:val="24"/>
          <w:lang w:val="es-CO"/>
        </w:rPr>
        <w:t>Los principales factores de riesgo que contribuyen a la generación de accidentes</w:t>
      </w:r>
      <w:r w:rsidR="00AB527B">
        <w:rPr>
          <w:rFonts w:ascii="Arial" w:hAnsi="Arial" w:cs="Arial"/>
          <w:color w:val="000000" w:themeColor="text1"/>
          <w:sz w:val="24"/>
          <w:szCs w:val="24"/>
          <w:lang w:val="es-CO"/>
        </w:rPr>
        <w:t xml:space="preserve"> están asociado</w:t>
      </w:r>
      <w:r w:rsidRPr="00B41DBB">
        <w:rPr>
          <w:rFonts w:ascii="Arial" w:hAnsi="Arial" w:cs="Arial"/>
          <w:color w:val="000000" w:themeColor="text1"/>
          <w:sz w:val="24"/>
          <w:szCs w:val="24"/>
          <w:lang w:val="es-CO"/>
        </w:rPr>
        <w:t>s al uso de herramientas de características inadecuadas, mantenimiento incorrecto de la herramienta, contacto con las partes móviles de la máquina, transporte o almacenamiento inadecuado, entre otros.</w:t>
      </w:r>
    </w:p>
    <w:p w:rsidR="00B41DBB" w:rsidRPr="00B41DBB" w:rsidRDefault="00B41DBB" w:rsidP="0008601E">
      <w:pPr>
        <w:pStyle w:val="NormalWeb"/>
        <w:spacing w:before="0" w:beforeAutospacing="0" w:after="210" w:afterAutospacing="0" w:line="259" w:lineRule="auto"/>
        <w:jc w:val="both"/>
        <w:rPr>
          <w:rFonts w:ascii="Arial" w:hAnsi="Arial" w:cs="Arial"/>
          <w:b/>
          <w:bCs/>
          <w:color w:val="000000" w:themeColor="text1"/>
          <w:sz w:val="24"/>
          <w:szCs w:val="24"/>
          <w:u w:val="single"/>
          <w:lang w:val="es-CO"/>
        </w:rPr>
      </w:pPr>
      <w:r w:rsidRPr="00B41DBB">
        <w:rPr>
          <w:rFonts w:ascii="Arial" w:hAnsi="Arial" w:cs="Arial"/>
          <w:b/>
          <w:bCs/>
          <w:color w:val="000000" w:themeColor="text1"/>
          <w:sz w:val="24"/>
          <w:szCs w:val="24"/>
          <w:u w:val="single"/>
          <w:lang w:val="es-CO"/>
        </w:rPr>
        <w:t>Locativo</w:t>
      </w:r>
      <w:r w:rsidR="00667FE4">
        <w:rPr>
          <w:rFonts w:ascii="Arial" w:hAnsi="Arial" w:cs="Arial"/>
          <w:b/>
          <w:bCs/>
          <w:color w:val="000000" w:themeColor="text1"/>
          <w:sz w:val="24"/>
          <w:szCs w:val="24"/>
          <w:u w:val="single"/>
          <w:lang w:val="es-CO"/>
        </w:rPr>
        <w:t xml:space="preserve">   </w:t>
      </w:r>
      <w:r w:rsidR="00667FE4" w:rsidRPr="00667FE4">
        <w:rPr>
          <w:rFonts w:ascii="Arial" w:hAnsi="Arial" w:cs="Arial"/>
          <w:b/>
          <w:bCs/>
          <w:color w:val="000000" w:themeColor="text1"/>
          <w:sz w:val="24"/>
          <w:szCs w:val="24"/>
          <w:highlight w:val="yellow"/>
          <w:u w:val="single"/>
          <w:lang w:val="es-CO"/>
        </w:rPr>
        <w:t>(1220284377)</w:t>
      </w:r>
    </w:p>
    <w:p w:rsidR="00B41DBB" w:rsidRPr="00B41DBB" w:rsidRDefault="00B41DBB" w:rsidP="0008601E">
      <w:pPr>
        <w:pStyle w:val="NormalWeb"/>
        <w:spacing w:before="0" w:beforeAutospacing="0" w:after="210" w:afterAutospacing="0" w:line="259" w:lineRule="auto"/>
        <w:jc w:val="both"/>
        <w:rPr>
          <w:rFonts w:ascii="Arial" w:hAnsi="Arial" w:cs="Arial"/>
          <w:color w:val="000000" w:themeColor="text1"/>
          <w:sz w:val="24"/>
          <w:szCs w:val="24"/>
          <w:lang w:val="es-CO"/>
        </w:rPr>
      </w:pPr>
      <w:r w:rsidRPr="00B41DBB">
        <w:rPr>
          <w:rFonts w:ascii="Arial" w:hAnsi="Arial" w:cs="Arial"/>
          <w:color w:val="000000" w:themeColor="text1"/>
          <w:sz w:val="24"/>
          <w:szCs w:val="24"/>
          <w:lang w:val="es-CO"/>
        </w:rPr>
        <w:t>El riesgo locativo está asociado a uno de los riesgos que genera mayor accidentalidad entre los trabajadores, ya que hace parte de una condición permanente de la labor, entre las acciones que se derivan del riesgo locativo se encuentran condiciones de orden y aseo, señalización, estado de techos, puertas, paredes y vías de tránsito (</w:t>
      </w:r>
      <w:proofErr w:type="spellStart"/>
      <w:r w:rsidRPr="00B41DBB">
        <w:rPr>
          <w:rFonts w:ascii="Arial" w:hAnsi="Arial" w:cs="Arial"/>
          <w:color w:val="000000" w:themeColor="text1"/>
          <w:sz w:val="24"/>
          <w:szCs w:val="24"/>
          <w:lang w:val="es-CO"/>
        </w:rPr>
        <w:t>Maquéz</w:t>
      </w:r>
      <w:proofErr w:type="spellEnd"/>
      <w:r w:rsidRPr="00B41DBB">
        <w:rPr>
          <w:rFonts w:ascii="Arial" w:hAnsi="Arial" w:cs="Arial"/>
          <w:color w:val="000000" w:themeColor="text1"/>
          <w:sz w:val="24"/>
          <w:szCs w:val="24"/>
          <w:lang w:val="es-CO"/>
        </w:rPr>
        <w:t xml:space="preserve">, 2012). </w:t>
      </w:r>
    </w:p>
    <w:p w:rsidR="00B41DBB" w:rsidRPr="00B41DBB" w:rsidRDefault="00B41DBB" w:rsidP="0008601E">
      <w:pPr>
        <w:pStyle w:val="NormalWeb"/>
        <w:spacing w:before="0" w:beforeAutospacing="0" w:after="210" w:afterAutospacing="0" w:line="259" w:lineRule="auto"/>
        <w:jc w:val="both"/>
        <w:rPr>
          <w:rFonts w:ascii="Arial" w:hAnsi="Arial" w:cs="Arial"/>
          <w:color w:val="000000" w:themeColor="text1"/>
          <w:sz w:val="24"/>
          <w:szCs w:val="24"/>
          <w:lang w:val="es-CO"/>
        </w:rPr>
      </w:pPr>
      <w:r w:rsidRPr="00B41DBB">
        <w:rPr>
          <w:rFonts w:ascii="Arial" w:hAnsi="Arial" w:cs="Arial"/>
          <w:color w:val="000000" w:themeColor="text1"/>
          <w:sz w:val="24"/>
          <w:szCs w:val="24"/>
          <w:lang w:val="es-CO"/>
        </w:rPr>
        <w:t xml:space="preserve">De acuerdo a la </w:t>
      </w:r>
      <w:r w:rsidRPr="00B41DBB">
        <w:rPr>
          <w:rFonts w:ascii="Arial" w:hAnsi="Arial" w:cs="Arial"/>
          <w:i/>
          <w:color w:val="000000" w:themeColor="text1"/>
          <w:sz w:val="24"/>
          <w:szCs w:val="24"/>
          <w:lang w:val="es-CO"/>
        </w:rPr>
        <w:t>Resolución 2400 de 1979</w:t>
      </w:r>
      <w:r w:rsidRPr="00B41DBB">
        <w:rPr>
          <w:rFonts w:ascii="Arial" w:hAnsi="Arial" w:cs="Arial"/>
          <w:color w:val="000000" w:themeColor="text1"/>
          <w:sz w:val="24"/>
          <w:szCs w:val="24"/>
          <w:lang w:val="es-CO"/>
        </w:rPr>
        <w:t>, algunas características de estas condiciones se enuncian a continuación:</w:t>
      </w:r>
    </w:p>
    <w:p w:rsidR="00B41DBB" w:rsidRPr="00B41DBB" w:rsidRDefault="00B41DBB" w:rsidP="0008601E">
      <w:pPr>
        <w:pStyle w:val="NormalWeb"/>
        <w:numPr>
          <w:ilvl w:val="0"/>
          <w:numId w:val="4"/>
        </w:numPr>
        <w:spacing w:before="0" w:beforeAutospacing="0" w:after="210" w:afterAutospacing="0" w:line="259" w:lineRule="auto"/>
        <w:ind w:left="1080"/>
        <w:jc w:val="both"/>
        <w:rPr>
          <w:rFonts w:ascii="Arial" w:hAnsi="Arial" w:cs="Arial"/>
          <w:b/>
          <w:bCs/>
          <w:color w:val="000000" w:themeColor="text1"/>
          <w:sz w:val="24"/>
          <w:szCs w:val="24"/>
          <w:lang w:val="es-CO"/>
        </w:rPr>
      </w:pPr>
      <w:r w:rsidRPr="00B41DBB">
        <w:rPr>
          <w:rFonts w:ascii="Arial" w:hAnsi="Arial" w:cs="Arial"/>
          <w:b/>
          <w:bCs/>
          <w:color w:val="000000" w:themeColor="text1"/>
          <w:sz w:val="24"/>
          <w:szCs w:val="24"/>
          <w:lang w:val="es-CO"/>
        </w:rPr>
        <w:t>Pisos y techos:</w:t>
      </w:r>
    </w:p>
    <w:p w:rsidR="00B41DBB" w:rsidRPr="00B41DBB" w:rsidRDefault="00B41DBB" w:rsidP="0008601E">
      <w:pPr>
        <w:pStyle w:val="NormalWeb"/>
        <w:numPr>
          <w:ilvl w:val="0"/>
          <w:numId w:val="6"/>
        </w:numPr>
        <w:spacing w:before="0" w:beforeAutospacing="0" w:after="0" w:afterAutospacing="0"/>
        <w:ind w:left="1080"/>
        <w:jc w:val="both"/>
        <w:rPr>
          <w:rFonts w:ascii="Arial" w:hAnsi="Arial" w:cs="Arial"/>
          <w:color w:val="000000" w:themeColor="text1"/>
          <w:sz w:val="24"/>
          <w:szCs w:val="24"/>
          <w:lang w:val="es-CO"/>
        </w:rPr>
      </w:pPr>
      <w:r w:rsidRPr="00B41DBB">
        <w:rPr>
          <w:rFonts w:ascii="Arial" w:hAnsi="Arial" w:cs="Arial"/>
          <w:color w:val="000000" w:themeColor="text1"/>
          <w:sz w:val="24"/>
          <w:szCs w:val="24"/>
          <w:lang w:val="es-CO"/>
        </w:rPr>
        <w:t>El espacio s</w:t>
      </w:r>
      <w:r w:rsidR="00AB527B">
        <w:rPr>
          <w:rFonts w:ascii="Arial" w:hAnsi="Arial" w:cs="Arial"/>
          <w:color w:val="000000" w:themeColor="text1"/>
          <w:sz w:val="24"/>
          <w:szCs w:val="24"/>
          <w:lang w:val="es-CO"/>
        </w:rPr>
        <w:t>obre el piso alrededor de las má</w:t>
      </w:r>
      <w:r w:rsidRPr="00B41DBB">
        <w:rPr>
          <w:rFonts w:ascii="Arial" w:hAnsi="Arial" w:cs="Arial"/>
          <w:color w:val="000000" w:themeColor="text1"/>
          <w:sz w:val="24"/>
          <w:szCs w:val="24"/>
          <w:lang w:val="es-CO"/>
        </w:rPr>
        <w:t>quinas debe ser suficiente para permitir las labores propias de los trabajadores</w:t>
      </w:r>
      <w:r w:rsidR="00AB527B">
        <w:rPr>
          <w:rFonts w:ascii="Arial" w:hAnsi="Arial" w:cs="Arial"/>
          <w:color w:val="000000" w:themeColor="text1"/>
          <w:sz w:val="24"/>
          <w:szCs w:val="24"/>
          <w:lang w:val="es-CO"/>
        </w:rPr>
        <w:t>.</w:t>
      </w:r>
    </w:p>
    <w:p w:rsidR="00B41DBB" w:rsidRPr="00B41DBB" w:rsidRDefault="00B41DBB" w:rsidP="0008601E">
      <w:pPr>
        <w:pStyle w:val="NormalWeb"/>
        <w:numPr>
          <w:ilvl w:val="0"/>
          <w:numId w:val="5"/>
        </w:numPr>
        <w:spacing w:before="0" w:beforeAutospacing="0" w:after="0" w:afterAutospacing="0"/>
        <w:ind w:left="1080"/>
        <w:jc w:val="both"/>
        <w:rPr>
          <w:rFonts w:ascii="Arial" w:hAnsi="Arial" w:cs="Arial"/>
          <w:color w:val="000000" w:themeColor="text1"/>
          <w:sz w:val="24"/>
          <w:szCs w:val="24"/>
          <w:lang w:val="es-CO"/>
        </w:rPr>
      </w:pPr>
      <w:r w:rsidRPr="00B41DBB">
        <w:rPr>
          <w:rFonts w:ascii="Arial" w:hAnsi="Arial" w:cs="Arial"/>
          <w:color w:val="000000" w:themeColor="text1"/>
          <w:sz w:val="24"/>
          <w:szCs w:val="24"/>
          <w:lang w:val="es-CO"/>
        </w:rPr>
        <w:t>Deben mantenerse limpios y tener superficies antideslizantes, en lugares donde deban transitar los trabajadores</w:t>
      </w:r>
      <w:r w:rsidR="00AB527B">
        <w:rPr>
          <w:rFonts w:ascii="Arial" w:hAnsi="Arial" w:cs="Arial"/>
          <w:color w:val="000000" w:themeColor="text1"/>
          <w:sz w:val="24"/>
          <w:szCs w:val="24"/>
          <w:lang w:val="es-CO"/>
        </w:rPr>
        <w:t>.</w:t>
      </w:r>
    </w:p>
    <w:p w:rsidR="00B41DBB" w:rsidRPr="00B41DBB" w:rsidRDefault="00B41DBB" w:rsidP="0008601E">
      <w:pPr>
        <w:pStyle w:val="NormalWeb"/>
        <w:numPr>
          <w:ilvl w:val="0"/>
          <w:numId w:val="6"/>
        </w:numPr>
        <w:spacing w:before="0" w:beforeAutospacing="0" w:after="0" w:afterAutospacing="0"/>
        <w:ind w:left="1080"/>
        <w:jc w:val="both"/>
        <w:rPr>
          <w:rFonts w:ascii="Arial" w:hAnsi="Arial" w:cs="Arial"/>
          <w:color w:val="000000" w:themeColor="text1"/>
          <w:sz w:val="24"/>
          <w:szCs w:val="24"/>
          <w:lang w:val="es-CO"/>
        </w:rPr>
      </w:pPr>
      <w:r w:rsidRPr="00B41DBB">
        <w:rPr>
          <w:rFonts w:ascii="Arial" w:hAnsi="Arial" w:cs="Arial"/>
          <w:color w:val="000000" w:themeColor="text1"/>
          <w:sz w:val="24"/>
          <w:szCs w:val="24"/>
          <w:lang w:val="es-CO"/>
        </w:rPr>
        <w:t>Debe evitar el estancamiento de líquidos (</w:t>
      </w:r>
      <w:r w:rsidRPr="00B41DBB">
        <w:rPr>
          <w:rFonts w:ascii="Arial" w:hAnsi="Arial" w:cs="Arial"/>
          <w:i/>
          <w:color w:val="000000" w:themeColor="text1"/>
          <w:sz w:val="24"/>
          <w:szCs w:val="24"/>
          <w:lang w:val="es-CO"/>
        </w:rPr>
        <w:t>Res. 2400 de 1979).</w:t>
      </w:r>
    </w:p>
    <w:p w:rsidR="00B41DBB" w:rsidRPr="00B41DBB" w:rsidRDefault="00B41DBB" w:rsidP="0008601E">
      <w:pPr>
        <w:pStyle w:val="NormalWeb"/>
        <w:spacing w:before="0" w:beforeAutospacing="0" w:after="0" w:afterAutospacing="0"/>
        <w:ind w:left="360"/>
        <w:jc w:val="both"/>
        <w:rPr>
          <w:rFonts w:ascii="Arial" w:hAnsi="Arial" w:cs="Arial"/>
          <w:color w:val="000000" w:themeColor="text1"/>
          <w:sz w:val="24"/>
          <w:szCs w:val="24"/>
          <w:lang w:val="es-CO"/>
        </w:rPr>
      </w:pPr>
    </w:p>
    <w:p w:rsidR="00B41DBB" w:rsidRPr="00B41DBB" w:rsidRDefault="00B41DBB" w:rsidP="0008601E">
      <w:pPr>
        <w:pStyle w:val="NormalWeb"/>
        <w:spacing w:before="0" w:beforeAutospacing="0" w:after="0" w:afterAutospacing="0"/>
        <w:ind w:left="360"/>
        <w:jc w:val="both"/>
        <w:rPr>
          <w:rFonts w:ascii="Arial" w:hAnsi="Arial" w:cs="Arial"/>
          <w:color w:val="000000" w:themeColor="text1"/>
          <w:sz w:val="24"/>
          <w:szCs w:val="24"/>
          <w:lang w:val="es-CO"/>
        </w:rPr>
      </w:pPr>
    </w:p>
    <w:p w:rsidR="00B41DBB" w:rsidRPr="00B41DBB" w:rsidRDefault="00AB527B" w:rsidP="0008601E">
      <w:pPr>
        <w:pStyle w:val="NormalWeb"/>
        <w:numPr>
          <w:ilvl w:val="0"/>
          <w:numId w:val="4"/>
        </w:numPr>
        <w:spacing w:before="0" w:beforeAutospacing="0" w:after="210" w:afterAutospacing="0" w:line="259" w:lineRule="auto"/>
        <w:ind w:left="1080"/>
        <w:jc w:val="both"/>
        <w:rPr>
          <w:rFonts w:ascii="Arial" w:hAnsi="Arial" w:cs="Arial"/>
          <w:b/>
          <w:bCs/>
          <w:color w:val="000000" w:themeColor="text1"/>
          <w:sz w:val="24"/>
          <w:szCs w:val="24"/>
          <w:lang w:val="es-CO"/>
        </w:rPr>
      </w:pPr>
      <w:r>
        <w:rPr>
          <w:rFonts w:ascii="Arial" w:hAnsi="Arial" w:cs="Arial"/>
          <w:b/>
          <w:bCs/>
          <w:color w:val="000000" w:themeColor="text1"/>
          <w:sz w:val="24"/>
          <w:szCs w:val="24"/>
          <w:lang w:val="es-CO"/>
        </w:rPr>
        <w:t>Escaleras y b</w:t>
      </w:r>
      <w:r w:rsidR="00B41DBB" w:rsidRPr="00B41DBB">
        <w:rPr>
          <w:rFonts w:ascii="Arial" w:hAnsi="Arial" w:cs="Arial"/>
          <w:b/>
          <w:bCs/>
          <w:color w:val="000000" w:themeColor="text1"/>
          <w:sz w:val="24"/>
          <w:szCs w:val="24"/>
          <w:lang w:val="es-CO"/>
        </w:rPr>
        <w:t>arandas:</w:t>
      </w:r>
    </w:p>
    <w:p w:rsidR="00B41DBB" w:rsidRPr="00B41DBB" w:rsidRDefault="00B41DBB" w:rsidP="0008601E">
      <w:pPr>
        <w:pStyle w:val="NormalWeb"/>
        <w:numPr>
          <w:ilvl w:val="0"/>
          <w:numId w:val="3"/>
        </w:numPr>
        <w:spacing w:before="0" w:beforeAutospacing="0" w:after="0" w:afterAutospacing="0"/>
        <w:ind w:left="1080"/>
        <w:jc w:val="both"/>
        <w:rPr>
          <w:rFonts w:ascii="Arial" w:hAnsi="Arial" w:cs="Arial"/>
          <w:color w:val="000000" w:themeColor="text1"/>
          <w:sz w:val="24"/>
          <w:szCs w:val="24"/>
          <w:lang w:val="es-CO"/>
        </w:rPr>
      </w:pPr>
      <w:r w:rsidRPr="00B41DBB">
        <w:rPr>
          <w:rFonts w:ascii="Arial" w:hAnsi="Arial" w:cs="Arial"/>
          <w:color w:val="000000" w:themeColor="text1"/>
          <w:sz w:val="24"/>
          <w:szCs w:val="24"/>
          <w:lang w:val="es-CO"/>
        </w:rPr>
        <w:lastRenderedPageBreak/>
        <w:t>Las escaleras fijas deben tener una barandilla de protección de los lados descubiertos</w:t>
      </w:r>
      <w:r w:rsidR="00AB527B">
        <w:rPr>
          <w:rFonts w:ascii="Arial" w:hAnsi="Arial" w:cs="Arial"/>
          <w:color w:val="000000" w:themeColor="text1"/>
          <w:sz w:val="24"/>
          <w:szCs w:val="24"/>
          <w:lang w:val="es-CO"/>
        </w:rPr>
        <w:t>.</w:t>
      </w:r>
    </w:p>
    <w:p w:rsidR="00B41DBB" w:rsidRPr="00B41DBB" w:rsidRDefault="00B41DBB" w:rsidP="0008601E">
      <w:pPr>
        <w:pStyle w:val="NormalWeb"/>
        <w:numPr>
          <w:ilvl w:val="0"/>
          <w:numId w:val="6"/>
        </w:numPr>
        <w:spacing w:before="0" w:beforeAutospacing="0" w:after="0" w:afterAutospacing="0"/>
        <w:ind w:left="1080"/>
        <w:jc w:val="both"/>
        <w:rPr>
          <w:rFonts w:ascii="Arial" w:hAnsi="Arial" w:cs="Arial"/>
          <w:color w:val="000000" w:themeColor="text1"/>
          <w:sz w:val="24"/>
          <w:szCs w:val="24"/>
          <w:lang w:val="es-CO"/>
        </w:rPr>
      </w:pPr>
      <w:r w:rsidRPr="00B41DBB">
        <w:rPr>
          <w:rFonts w:ascii="Arial" w:hAnsi="Arial" w:cs="Arial"/>
          <w:color w:val="000000" w:themeColor="text1"/>
          <w:sz w:val="24"/>
          <w:szCs w:val="24"/>
          <w:lang w:val="es-CO"/>
        </w:rPr>
        <w:t>Deben ser deslizantes y tener descansos y plataformas por lo menos de cada 10mts de altura.</w:t>
      </w:r>
    </w:p>
    <w:p w:rsidR="00B41DBB" w:rsidRPr="00B41DBB" w:rsidRDefault="00B41DBB" w:rsidP="0008601E">
      <w:pPr>
        <w:pStyle w:val="NormalWeb"/>
        <w:numPr>
          <w:ilvl w:val="0"/>
          <w:numId w:val="6"/>
        </w:numPr>
        <w:spacing w:before="0" w:beforeAutospacing="0" w:after="0" w:afterAutospacing="0"/>
        <w:ind w:left="1080"/>
        <w:jc w:val="both"/>
        <w:rPr>
          <w:rFonts w:ascii="Arial" w:hAnsi="Arial" w:cs="Arial"/>
          <w:color w:val="000000" w:themeColor="text1"/>
          <w:sz w:val="24"/>
          <w:szCs w:val="24"/>
        </w:rPr>
      </w:pPr>
      <w:r w:rsidRPr="00B41DBB">
        <w:rPr>
          <w:rFonts w:ascii="Arial" w:hAnsi="Arial" w:cs="Arial"/>
          <w:color w:val="000000" w:themeColor="text1"/>
          <w:sz w:val="24"/>
          <w:szCs w:val="24"/>
          <w:lang w:val="es-CO"/>
        </w:rPr>
        <w:t>Los locales de los centros de trabajo deben tener escaleras o rampas que comuniquen sus diferentes niveles, a</w:t>
      </w:r>
      <w:r w:rsidR="00AB527B">
        <w:rPr>
          <w:rFonts w:ascii="Arial" w:hAnsi="Arial" w:cs="Arial"/>
          <w:color w:val="000000" w:themeColor="text1"/>
          <w:sz w:val="24"/>
          <w:szCs w:val="24"/>
          <w:lang w:val="es-CO"/>
        </w:rPr>
        <w:t>un cuando existan elevadoras y d</w:t>
      </w:r>
      <w:r w:rsidRPr="00B41DBB">
        <w:rPr>
          <w:rFonts w:ascii="Arial" w:hAnsi="Arial" w:cs="Arial"/>
          <w:color w:val="000000" w:themeColor="text1"/>
          <w:sz w:val="24"/>
          <w:szCs w:val="24"/>
          <w:lang w:val="es-CO"/>
        </w:rPr>
        <w:t>e conservarse limpias.</w:t>
      </w:r>
    </w:p>
    <w:p w:rsidR="00B41DBB" w:rsidRPr="00B41DBB" w:rsidRDefault="00B41DBB" w:rsidP="0008601E">
      <w:pPr>
        <w:pStyle w:val="NormalWeb"/>
        <w:numPr>
          <w:ilvl w:val="0"/>
          <w:numId w:val="6"/>
        </w:numPr>
        <w:spacing w:before="0" w:beforeAutospacing="0" w:after="0" w:afterAutospacing="0"/>
        <w:ind w:left="1080"/>
        <w:jc w:val="both"/>
        <w:rPr>
          <w:rFonts w:ascii="Arial" w:hAnsi="Arial" w:cs="Arial"/>
          <w:color w:val="000000" w:themeColor="text1"/>
          <w:sz w:val="24"/>
          <w:szCs w:val="24"/>
          <w:lang w:val="es-CO"/>
        </w:rPr>
      </w:pPr>
      <w:r w:rsidRPr="00B41DBB">
        <w:rPr>
          <w:rFonts w:ascii="Arial" w:hAnsi="Arial" w:cs="Arial"/>
          <w:color w:val="000000" w:themeColor="text1"/>
          <w:sz w:val="24"/>
          <w:szCs w:val="24"/>
          <w:lang w:val="es-CO"/>
        </w:rPr>
        <w:t>Deben permanecer libres de obstáculos (</w:t>
      </w:r>
      <w:r w:rsidRPr="00B41DBB">
        <w:rPr>
          <w:rFonts w:ascii="Arial" w:hAnsi="Arial" w:cs="Arial"/>
          <w:i/>
          <w:color w:val="000000" w:themeColor="text1"/>
          <w:sz w:val="24"/>
          <w:szCs w:val="24"/>
          <w:lang w:val="es-CO"/>
        </w:rPr>
        <w:t>Res. 2400 de 1979).</w:t>
      </w:r>
    </w:p>
    <w:p w:rsidR="00B41DBB" w:rsidRPr="00B41DBB" w:rsidRDefault="00B41DBB" w:rsidP="0008601E">
      <w:pPr>
        <w:pStyle w:val="NormalWeb"/>
        <w:spacing w:before="0" w:beforeAutospacing="0" w:after="0" w:afterAutospacing="0"/>
        <w:ind w:left="1080"/>
        <w:jc w:val="both"/>
        <w:rPr>
          <w:rFonts w:ascii="Arial" w:hAnsi="Arial" w:cs="Arial"/>
          <w:color w:val="000000" w:themeColor="text1"/>
          <w:sz w:val="24"/>
          <w:szCs w:val="24"/>
          <w:lang w:val="es-CO"/>
        </w:rPr>
      </w:pPr>
    </w:p>
    <w:p w:rsidR="00B41DBB" w:rsidRPr="00B41DBB" w:rsidRDefault="00B41DBB" w:rsidP="0008601E">
      <w:pPr>
        <w:pStyle w:val="NormalWeb"/>
        <w:numPr>
          <w:ilvl w:val="0"/>
          <w:numId w:val="4"/>
        </w:numPr>
        <w:spacing w:before="0" w:beforeAutospacing="0" w:after="210" w:afterAutospacing="0" w:line="259" w:lineRule="auto"/>
        <w:jc w:val="both"/>
        <w:rPr>
          <w:rFonts w:ascii="Arial" w:hAnsi="Arial" w:cs="Arial"/>
          <w:color w:val="000000" w:themeColor="text1"/>
          <w:sz w:val="24"/>
          <w:szCs w:val="24"/>
          <w:lang w:val="es-CO"/>
        </w:rPr>
      </w:pPr>
      <w:r w:rsidRPr="00B41DBB">
        <w:rPr>
          <w:rFonts w:ascii="Arial" w:hAnsi="Arial" w:cs="Arial"/>
          <w:b/>
          <w:bCs/>
          <w:color w:val="000000" w:themeColor="text1"/>
          <w:sz w:val="24"/>
          <w:szCs w:val="24"/>
          <w:lang w:val="es-CO"/>
        </w:rPr>
        <w:t xml:space="preserve">Señalización: </w:t>
      </w:r>
      <w:r w:rsidR="00AB527B">
        <w:rPr>
          <w:rFonts w:ascii="Arial" w:hAnsi="Arial" w:cs="Arial"/>
          <w:color w:val="000000" w:themeColor="text1"/>
          <w:sz w:val="24"/>
          <w:szCs w:val="24"/>
          <w:lang w:val="es-CO"/>
        </w:rPr>
        <w:t>a</w:t>
      </w:r>
      <w:r w:rsidRPr="00B41DBB">
        <w:rPr>
          <w:rFonts w:ascii="Arial" w:hAnsi="Arial" w:cs="Arial"/>
          <w:color w:val="000000" w:themeColor="text1"/>
          <w:sz w:val="24"/>
          <w:szCs w:val="24"/>
          <w:lang w:val="es-CO"/>
        </w:rPr>
        <w:t>lgunas características que debe cumplir la señalización son:</w:t>
      </w:r>
    </w:p>
    <w:p w:rsidR="00B41DBB" w:rsidRPr="00B41DBB" w:rsidRDefault="00B41DBB" w:rsidP="0008601E">
      <w:pPr>
        <w:pStyle w:val="NormalWeb"/>
        <w:numPr>
          <w:ilvl w:val="0"/>
          <w:numId w:val="2"/>
        </w:numPr>
        <w:spacing w:before="0" w:beforeAutospacing="0" w:after="0" w:afterAutospacing="0" w:line="259" w:lineRule="auto"/>
        <w:ind w:left="1080"/>
        <w:jc w:val="both"/>
        <w:rPr>
          <w:rFonts w:ascii="Arial" w:hAnsi="Arial" w:cs="Arial"/>
          <w:color w:val="000000" w:themeColor="text1"/>
          <w:sz w:val="24"/>
          <w:szCs w:val="24"/>
          <w:lang w:val="es-CO"/>
        </w:rPr>
      </w:pPr>
      <w:r w:rsidRPr="00B41DBB">
        <w:rPr>
          <w:rFonts w:ascii="Arial" w:hAnsi="Arial" w:cs="Arial"/>
          <w:color w:val="000000" w:themeColor="text1"/>
          <w:sz w:val="24"/>
          <w:szCs w:val="24"/>
          <w:lang w:val="es-CO"/>
        </w:rPr>
        <w:t>Facilitar a los trabajadores la localización e identificación de determinados medios o instalaciones de protección, evacuación, emergencia o primeros auxilios</w:t>
      </w:r>
      <w:r w:rsidR="00AB527B">
        <w:rPr>
          <w:rFonts w:ascii="Arial" w:hAnsi="Arial" w:cs="Arial"/>
          <w:color w:val="000000" w:themeColor="text1"/>
          <w:sz w:val="24"/>
          <w:szCs w:val="24"/>
          <w:lang w:val="es-CO"/>
        </w:rPr>
        <w:t>.</w:t>
      </w:r>
    </w:p>
    <w:p w:rsidR="00B41DBB" w:rsidRPr="00B41DBB" w:rsidRDefault="00B41DBB" w:rsidP="0008601E">
      <w:pPr>
        <w:pStyle w:val="NormalWeb"/>
        <w:numPr>
          <w:ilvl w:val="0"/>
          <w:numId w:val="6"/>
        </w:numPr>
        <w:spacing w:before="0" w:beforeAutospacing="0" w:after="0" w:afterAutospacing="0" w:line="259" w:lineRule="auto"/>
        <w:ind w:left="1080"/>
        <w:jc w:val="both"/>
        <w:rPr>
          <w:rFonts w:ascii="Arial" w:hAnsi="Arial" w:cs="Arial"/>
          <w:color w:val="000000" w:themeColor="text1"/>
          <w:sz w:val="24"/>
          <w:szCs w:val="24"/>
          <w:lang w:val="es-CO"/>
        </w:rPr>
      </w:pPr>
      <w:r w:rsidRPr="00B41DBB">
        <w:rPr>
          <w:rFonts w:ascii="Arial" w:hAnsi="Arial" w:cs="Arial"/>
          <w:color w:val="000000" w:themeColor="text1"/>
          <w:sz w:val="24"/>
          <w:szCs w:val="24"/>
          <w:lang w:val="es-CO"/>
        </w:rPr>
        <w:t>Llamar l</w:t>
      </w:r>
      <w:r w:rsidR="00AB527B">
        <w:rPr>
          <w:rFonts w:ascii="Arial" w:hAnsi="Arial" w:cs="Arial"/>
          <w:color w:val="000000" w:themeColor="text1"/>
          <w:sz w:val="24"/>
          <w:szCs w:val="24"/>
          <w:lang w:val="es-CO"/>
        </w:rPr>
        <w:t xml:space="preserve">a atención de los trabajadores </w:t>
      </w:r>
      <w:r w:rsidRPr="00B41DBB">
        <w:rPr>
          <w:rFonts w:ascii="Arial" w:hAnsi="Arial" w:cs="Arial"/>
          <w:color w:val="000000" w:themeColor="text1"/>
          <w:sz w:val="24"/>
          <w:szCs w:val="24"/>
          <w:lang w:val="es-CO"/>
        </w:rPr>
        <w:t>sobre la existencia de determinados riesgos, prohibiciones u obligaciones.</w:t>
      </w:r>
    </w:p>
    <w:p w:rsidR="00B41DBB" w:rsidRPr="00B41DBB" w:rsidRDefault="00B41DBB" w:rsidP="0008601E">
      <w:pPr>
        <w:pStyle w:val="NormalWeb"/>
        <w:numPr>
          <w:ilvl w:val="0"/>
          <w:numId w:val="6"/>
        </w:numPr>
        <w:spacing w:before="0" w:beforeAutospacing="0" w:after="0" w:afterAutospacing="0" w:line="259" w:lineRule="auto"/>
        <w:ind w:left="1080"/>
        <w:jc w:val="both"/>
        <w:rPr>
          <w:rFonts w:ascii="Arial" w:hAnsi="Arial" w:cs="Arial"/>
          <w:color w:val="000000" w:themeColor="text1"/>
          <w:sz w:val="24"/>
          <w:szCs w:val="24"/>
          <w:lang w:val="es-CO"/>
        </w:rPr>
      </w:pPr>
      <w:r w:rsidRPr="00B41DBB">
        <w:rPr>
          <w:rFonts w:ascii="Arial" w:hAnsi="Arial" w:cs="Arial"/>
          <w:color w:val="000000" w:themeColor="text1"/>
          <w:sz w:val="24"/>
          <w:szCs w:val="24"/>
          <w:lang w:val="es-CO"/>
        </w:rPr>
        <w:t>Orientar o guiar a los trabajadores que realicen determinadas maniobras peligrosas.</w:t>
      </w:r>
    </w:p>
    <w:p w:rsidR="00B41DBB" w:rsidRPr="00B41DBB" w:rsidRDefault="00B41DBB" w:rsidP="0008601E">
      <w:pPr>
        <w:pStyle w:val="NormalWeb"/>
        <w:numPr>
          <w:ilvl w:val="0"/>
          <w:numId w:val="6"/>
        </w:numPr>
        <w:spacing w:before="0" w:beforeAutospacing="0" w:after="0" w:afterAutospacing="0" w:line="259" w:lineRule="auto"/>
        <w:ind w:left="1080"/>
        <w:jc w:val="both"/>
        <w:rPr>
          <w:rFonts w:ascii="Arial" w:hAnsi="Arial" w:cs="Arial"/>
          <w:color w:val="000000" w:themeColor="text1"/>
          <w:sz w:val="24"/>
          <w:szCs w:val="24"/>
          <w:lang w:val="es-CO"/>
        </w:rPr>
      </w:pPr>
      <w:r w:rsidRPr="00B41DBB">
        <w:rPr>
          <w:rFonts w:ascii="Arial" w:hAnsi="Arial" w:cs="Arial"/>
          <w:color w:val="000000" w:themeColor="text1"/>
          <w:sz w:val="24"/>
          <w:szCs w:val="24"/>
          <w:lang w:val="es-CO"/>
        </w:rPr>
        <w:t>Alertar a los trabajadores cuando se produzca una determinada situación de emergencia que requiera medidas urgentes de protección o evacuación (</w:t>
      </w:r>
      <w:r w:rsidRPr="00B41DBB">
        <w:rPr>
          <w:rFonts w:ascii="Arial" w:hAnsi="Arial" w:cs="Arial"/>
          <w:i/>
          <w:color w:val="000000" w:themeColor="text1"/>
          <w:sz w:val="24"/>
          <w:szCs w:val="24"/>
          <w:lang w:val="es-CO"/>
        </w:rPr>
        <w:t>Res. 2400 de 1979)</w:t>
      </w:r>
      <w:r w:rsidRPr="00B41DBB">
        <w:rPr>
          <w:rFonts w:ascii="Arial" w:hAnsi="Arial" w:cs="Arial"/>
          <w:color w:val="000000" w:themeColor="text1"/>
          <w:sz w:val="24"/>
          <w:szCs w:val="24"/>
          <w:lang w:val="es-CO"/>
        </w:rPr>
        <w:t>.</w:t>
      </w:r>
    </w:p>
    <w:p w:rsidR="00B41DBB" w:rsidRPr="00B41DBB" w:rsidRDefault="00B41DBB" w:rsidP="0008601E">
      <w:pPr>
        <w:pStyle w:val="NormalWeb"/>
        <w:spacing w:before="0" w:beforeAutospacing="0" w:after="0" w:afterAutospacing="0" w:line="259" w:lineRule="auto"/>
        <w:ind w:left="1080"/>
        <w:jc w:val="both"/>
        <w:rPr>
          <w:rFonts w:ascii="Arial" w:hAnsi="Arial" w:cs="Arial"/>
          <w:color w:val="000000" w:themeColor="text1"/>
          <w:sz w:val="24"/>
          <w:szCs w:val="24"/>
          <w:lang w:val="es-CO"/>
        </w:rPr>
      </w:pPr>
    </w:p>
    <w:p w:rsidR="00B41DBB" w:rsidRPr="00B41DBB" w:rsidRDefault="00B41DBB" w:rsidP="0008601E">
      <w:pPr>
        <w:pStyle w:val="NormalWeb"/>
        <w:spacing w:before="0" w:beforeAutospacing="0" w:after="210" w:afterAutospacing="0" w:line="259" w:lineRule="auto"/>
        <w:ind w:left="360"/>
        <w:jc w:val="both"/>
        <w:rPr>
          <w:rFonts w:ascii="Arial" w:hAnsi="Arial" w:cs="Arial"/>
          <w:b/>
          <w:color w:val="000000" w:themeColor="text1"/>
          <w:sz w:val="24"/>
          <w:szCs w:val="24"/>
          <w:u w:val="single"/>
          <w:lang w:val="es-CO"/>
        </w:rPr>
      </w:pPr>
      <w:r w:rsidRPr="00B41DBB">
        <w:rPr>
          <w:rFonts w:ascii="Arial" w:hAnsi="Arial" w:cs="Arial"/>
          <w:b/>
          <w:color w:val="000000" w:themeColor="text1"/>
          <w:sz w:val="24"/>
          <w:szCs w:val="24"/>
          <w:u w:val="single"/>
          <w:lang w:val="es-CO"/>
        </w:rPr>
        <w:t xml:space="preserve">Riesgo eléctrico </w:t>
      </w:r>
      <w:r w:rsidR="00154E99">
        <w:rPr>
          <w:rFonts w:ascii="Arial" w:hAnsi="Arial" w:cs="Arial"/>
          <w:b/>
          <w:color w:val="000000" w:themeColor="text1"/>
          <w:sz w:val="24"/>
          <w:szCs w:val="24"/>
          <w:u w:val="single"/>
          <w:lang w:val="es-CO"/>
        </w:rPr>
        <w:t xml:space="preserve">  (</w:t>
      </w:r>
      <w:r w:rsidR="00154E99" w:rsidRPr="00154E99">
        <w:rPr>
          <w:rFonts w:ascii="Arial" w:hAnsi="Arial" w:cs="Arial"/>
          <w:b/>
          <w:color w:val="000000" w:themeColor="text1"/>
          <w:sz w:val="24"/>
          <w:szCs w:val="24"/>
          <w:highlight w:val="yellow"/>
          <w:u w:val="single"/>
          <w:lang w:val="es-CO"/>
        </w:rPr>
        <w:t>518182286)</w:t>
      </w:r>
    </w:p>
    <w:p w:rsidR="00B41DBB" w:rsidRPr="00B41DBB" w:rsidRDefault="00B41DBB" w:rsidP="0008601E">
      <w:pPr>
        <w:pStyle w:val="NormalWeb"/>
        <w:spacing w:before="0" w:beforeAutospacing="0" w:after="210" w:afterAutospacing="0" w:line="259" w:lineRule="auto"/>
        <w:ind w:left="360"/>
        <w:jc w:val="both"/>
        <w:rPr>
          <w:rFonts w:ascii="Arial" w:hAnsi="Arial" w:cs="Arial"/>
          <w:b/>
          <w:color w:val="000000" w:themeColor="text1"/>
          <w:sz w:val="24"/>
          <w:szCs w:val="24"/>
          <w:lang w:val="es-CO"/>
        </w:rPr>
      </w:pPr>
      <w:r w:rsidRPr="00B41DBB">
        <w:rPr>
          <w:rFonts w:ascii="Arial" w:hAnsi="Arial" w:cs="Arial"/>
          <w:color w:val="000000" w:themeColor="text1"/>
          <w:sz w:val="24"/>
          <w:szCs w:val="24"/>
          <w:lang w:val="es-CO"/>
        </w:rPr>
        <w:t>El riesgo eléctrico es aquel producido por instalaciones eléctricas y cualquier dispositivo eléctrico con potencial de daño para producir electrocución y quemaduras; este efecto se puede producir por manipulación o maniobra de instalaciones eléctricas de baja, media y alta tensión, operaciones de mantenimiento y reparación de aparatos eléctricos (Electra, 2019), algunas recomendaciones de prevención de riesgo eléctrico son</w:t>
      </w:r>
      <w:r w:rsidR="00AB527B">
        <w:rPr>
          <w:rFonts w:ascii="Arial" w:hAnsi="Arial" w:cs="Arial"/>
          <w:color w:val="000000" w:themeColor="text1"/>
          <w:sz w:val="24"/>
          <w:szCs w:val="24"/>
          <w:lang w:val="es-CO"/>
        </w:rPr>
        <w:t>:</w:t>
      </w:r>
    </w:p>
    <w:p w:rsidR="00B41DBB" w:rsidRPr="00B41DBB" w:rsidRDefault="00B41DBB" w:rsidP="0008601E">
      <w:pPr>
        <w:pStyle w:val="NormalWeb"/>
        <w:numPr>
          <w:ilvl w:val="0"/>
          <w:numId w:val="7"/>
        </w:numPr>
        <w:spacing w:before="0" w:beforeAutospacing="0" w:after="210" w:afterAutospacing="0" w:line="259" w:lineRule="auto"/>
        <w:ind w:left="1080"/>
        <w:jc w:val="both"/>
        <w:rPr>
          <w:rFonts w:ascii="Arial" w:hAnsi="Arial" w:cs="Arial"/>
          <w:color w:val="000000" w:themeColor="text1"/>
          <w:sz w:val="24"/>
          <w:szCs w:val="24"/>
          <w:lang w:val="es-CO"/>
        </w:rPr>
      </w:pPr>
      <w:r w:rsidRPr="00B41DBB">
        <w:rPr>
          <w:rFonts w:ascii="Arial" w:hAnsi="Arial" w:cs="Arial"/>
          <w:color w:val="000000" w:themeColor="text1"/>
          <w:sz w:val="24"/>
          <w:szCs w:val="24"/>
          <w:lang w:val="es-CO"/>
        </w:rPr>
        <w:t>Las personas no deberán manipular ningún elemento eléctrico con las manos mojadas o ambientes húmedos.</w:t>
      </w:r>
    </w:p>
    <w:p w:rsidR="00B41DBB" w:rsidRPr="00B41DBB" w:rsidRDefault="00B41DBB" w:rsidP="0008601E">
      <w:pPr>
        <w:pStyle w:val="NormalWeb"/>
        <w:numPr>
          <w:ilvl w:val="0"/>
          <w:numId w:val="7"/>
        </w:numPr>
        <w:spacing w:before="0" w:beforeAutospacing="0" w:after="210" w:afterAutospacing="0" w:line="259" w:lineRule="auto"/>
        <w:ind w:left="1080"/>
        <w:jc w:val="both"/>
        <w:rPr>
          <w:rFonts w:ascii="Arial" w:hAnsi="Arial" w:cs="Arial"/>
          <w:color w:val="000000" w:themeColor="text1"/>
          <w:sz w:val="24"/>
          <w:szCs w:val="24"/>
          <w:lang w:val="es-CO"/>
        </w:rPr>
      </w:pPr>
      <w:r w:rsidRPr="00B41DBB">
        <w:rPr>
          <w:rFonts w:ascii="Arial" w:hAnsi="Arial" w:cs="Arial"/>
          <w:color w:val="000000" w:themeColor="text1"/>
          <w:sz w:val="24"/>
          <w:szCs w:val="24"/>
          <w:lang w:val="es-CO"/>
        </w:rPr>
        <w:t>Usar los elementos de protección personal especiales determinados para la labor.</w:t>
      </w:r>
    </w:p>
    <w:p w:rsidR="00B41DBB" w:rsidRPr="00B41DBB" w:rsidRDefault="00B41DBB" w:rsidP="0008601E">
      <w:pPr>
        <w:pStyle w:val="NormalWeb"/>
        <w:spacing w:before="0" w:beforeAutospacing="0" w:after="210" w:afterAutospacing="0" w:line="259" w:lineRule="auto"/>
        <w:ind w:left="360"/>
        <w:jc w:val="both"/>
        <w:rPr>
          <w:rFonts w:ascii="Arial" w:hAnsi="Arial" w:cs="Arial"/>
          <w:color w:val="000000" w:themeColor="text1"/>
          <w:sz w:val="24"/>
          <w:szCs w:val="24"/>
          <w:lang w:val="es-CO"/>
        </w:rPr>
      </w:pPr>
      <w:r w:rsidRPr="00B41DBB">
        <w:rPr>
          <w:rFonts w:ascii="Arial" w:hAnsi="Arial" w:cs="Arial"/>
          <w:color w:val="000000" w:themeColor="text1"/>
          <w:sz w:val="24"/>
          <w:szCs w:val="24"/>
          <w:lang w:val="es-CO"/>
        </w:rPr>
        <w:t>Los tipos de tensión se dividen en:</w:t>
      </w:r>
    </w:p>
    <w:p w:rsidR="00B41DBB" w:rsidRPr="00B41DBB" w:rsidRDefault="00B41DBB" w:rsidP="0008601E">
      <w:pPr>
        <w:pStyle w:val="NormalWeb"/>
        <w:numPr>
          <w:ilvl w:val="0"/>
          <w:numId w:val="8"/>
        </w:numPr>
        <w:spacing w:before="0" w:beforeAutospacing="0" w:after="210" w:afterAutospacing="0" w:line="259" w:lineRule="auto"/>
        <w:ind w:left="1080"/>
        <w:jc w:val="both"/>
        <w:rPr>
          <w:rFonts w:ascii="Arial" w:hAnsi="Arial" w:cs="Arial"/>
          <w:b/>
          <w:bCs/>
          <w:color w:val="000000" w:themeColor="text1"/>
          <w:sz w:val="24"/>
          <w:szCs w:val="24"/>
          <w:lang w:val="es-CO"/>
        </w:rPr>
      </w:pPr>
      <w:r w:rsidRPr="00B41DBB">
        <w:rPr>
          <w:rFonts w:ascii="Arial" w:hAnsi="Arial" w:cs="Arial"/>
          <w:b/>
          <w:bCs/>
          <w:color w:val="000000" w:themeColor="text1"/>
          <w:sz w:val="24"/>
          <w:szCs w:val="24"/>
          <w:lang w:val="es-CO"/>
        </w:rPr>
        <w:t xml:space="preserve">Alta tensión:  </w:t>
      </w:r>
      <w:r w:rsidR="00AB527B">
        <w:rPr>
          <w:rFonts w:ascii="Arial" w:hAnsi="Arial" w:cs="Arial"/>
          <w:color w:val="000000" w:themeColor="text1"/>
          <w:sz w:val="24"/>
          <w:szCs w:val="24"/>
          <w:lang w:val="es-CO"/>
        </w:rPr>
        <w:t>e</w:t>
      </w:r>
      <w:r w:rsidRPr="00B41DBB">
        <w:rPr>
          <w:rFonts w:ascii="Arial" w:hAnsi="Arial" w:cs="Arial"/>
          <w:color w:val="000000" w:themeColor="text1"/>
          <w:sz w:val="24"/>
          <w:szCs w:val="24"/>
          <w:lang w:val="es-CO"/>
        </w:rPr>
        <w:t xml:space="preserve">sta tensión es la que supera los 36 </w:t>
      </w:r>
      <w:proofErr w:type="spellStart"/>
      <w:r w:rsidRPr="00B41DBB">
        <w:rPr>
          <w:rFonts w:ascii="Arial" w:hAnsi="Arial" w:cs="Arial"/>
          <w:color w:val="000000" w:themeColor="text1"/>
          <w:sz w:val="24"/>
          <w:szCs w:val="24"/>
          <w:lang w:val="es-CO"/>
        </w:rPr>
        <w:t>k</w:t>
      </w:r>
      <w:r w:rsidR="0048280C">
        <w:rPr>
          <w:rFonts w:ascii="Arial" w:hAnsi="Arial" w:cs="Arial"/>
          <w:color w:val="000000" w:themeColor="text1"/>
          <w:sz w:val="24"/>
          <w:szCs w:val="24"/>
          <w:lang w:val="es-CO"/>
        </w:rPr>
        <w:t>V</w:t>
      </w:r>
      <w:proofErr w:type="spellEnd"/>
      <w:r w:rsidRPr="00B41DBB">
        <w:rPr>
          <w:rFonts w:ascii="Arial" w:hAnsi="Arial" w:cs="Arial"/>
          <w:color w:val="000000" w:themeColor="text1"/>
          <w:sz w:val="24"/>
          <w:szCs w:val="24"/>
          <w:lang w:val="es-CO"/>
        </w:rPr>
        <w:t xml:space="preserve"> de voltaje, esta es usada principalmente para transportar la electricidad a grandes distancias, empezando su recorrido desde las centrales generadoras hasta las subestaciones eléctricas, esto se debe a que es necesario elevar la tensión para reducir la intensidad que circula por la línea y evitar así perdidas de energía por el calentamiento de los cables conductores; </w:t>
      </w:r>
      <w:r w:rsidRPr="00B41DBB">
        <w:rPr>
          <w:rFonts w:ascii="Arial" w:hAnsi="Arial" w:cs="Arial"/>
          <w:color w:val="000000" w:themeColor="text1"/>
          <w:sz w:val="24"/>
          <w:szCs w:val="24"/>
          <w:lang w:val="es-CO"/>
        </w:rPr>
        <w:lastRenderedPageBreak/>
        <w:t xml:space="preserve">estos cables frecuentemente son instalados bajo tierra o torres eléctricas evitando atravesar núcleos urbanos con el fin de </w:t>
      </w:r>
      <w:r w:rsidR="0048280C" w:rsidRPr="00B41DBB">
        <w:rPr>
          <w:rFonts w:ascii="Arial" w:hAnsi="Arial" w:cs="Arial"/>
          <w:color w:val="000000" w:themeColor="text1"/>
          <w:sz w:val="24"/>
          <w:szCs w:val="24"/>
          <w:lang w:val="es-CO"/>
        </w:rPr>
        <w:t>impedir</w:t>
      </w:r>
      <w:r w:rsidRPr="00B41DBB">
        <w:rPr>
          <w:rFonts w:ascii="Arial" w:hAnsi="Arial" w:cs="Arial"/>
          <w:color w:val="000000" w:themeColor="text1"/>
          <w:sz w:val="24"/>
          <w:szCs w:val="24"/>
          <w:lang w:val="es-CO"/>
        </w:rPr>
        <w:t xml:space="preserve"> accidentes (Electra, 2019).</w:t>
      </w:r>
    </w:p>
    <w:p w:rsidR="00B41DBB" w:rsidRPr="00B41DBB" w:rsidRDefault="00B41DBB" w:rsidP="0008601E">
      <w:pPr>
        <w:pStyle w:val="NormalWeb"/>
        <w:numPr>
          <w:ilvl w:val="0"/>
          <w:numId w:val="8"/>
        </w:numPr>
        <w:spacing w:before="0" w:beforeAutospacing="0" w:after="210" w:afterAutospacing="0" w:line="259" w:lineRule="auto"/>
        <w:ind w:left="1080"/>
        <w:jc w:val="both"/>
        <w:rPr>
          <w:rFonts w:ascii="Arial" w:hAnsi="Arial" w:cs="Arial"/>
          <w:color w:val="000000" w:themeColor="text1"/>
          <w:sz w:val="24"/>
          <w:szCs w:val="24"/>
          <w:lang w:val="es-CO"/>
        </w:rPr>
      </w:pPr>
      <w:r w:rsidRPr="00B41DBB">
        <w:rPr>
          <w:rFonts w:ascii="Arial" w:hAnsi="Arial" w:cs="Arial"/>
          <w:b/>
          <w:bCs/>
          <w:color w:val="000000" w:themeColor="text1"/>
          <w:sz w:val="24"/>
          <w:szCs w:val="24"/>
          <w:lang w:val="es-CO"/>
        </w:rPr>
        <w:t>Media tensión:</w:t>
      </w:r>
      <w:r w:rsidR="0048280C">
        <w:rPr>
          <w:rFonts w:ascii="Arial" w:hAnsi="Arial" w:cs="Arial"/>
          <w:color w:val="000000" w:themeColor="text1"/>
          <w:sz w:val="24"/>
          <w:szCs w:val="24"/>
          <w:lang w:val="es-CO"/>
        </w:rPr>
        <w:t xml:space="preserve"> e</w:t>
      </w:r>
      <w:r w:rsidRPr="00B41DBB">
        <w:rPr>
          <w:rFonts w:ascii="Arial" w:hAnsi="Arial" w:cs="Arial"/>
          <w:color w:val="000000" w:themeColor="text1"/>
          <w:sz w:val="24"/>
          <w:szCs w:val="24"/>
          <w:lang w:val="es-CO"/>
        </w:rPr>
        <w:t xml:space="preserve">sta electricidad es la que se genera desde la subestación eléctrica hasta el punto en donde se consumirá, su voltaje se encuentra entre 1 y 36 </w:t>
      </w:r>
      <w:proofErr w:type="spellStart"/>
      <w:r w:rsidRPr="00B41DBB">
        <w:rPr>
          <w:rFonts w:ascii="Arial" w:hAnsi="Arial" w:cs="Arial"/>
          <w:color w:val="000000" w:themeColor="text1"/>
          <w:sz w:val="24"/>
          <w:szCs w:val="24"/>
          <w:lang w:val="es-CO"/>
        </w:rPr>
        <w:t>kV</w:t>
      </w:r>
      <w:proofErr w:type="spellEnd"/>
      <w:r w:rsidRPr="00B41DBB">
        <w:rPr>
          <w:rFonts w:ascii="Arial" w:hAnsi="Arial" w:cs="Arial"/>
          <w:color w:val="000000" w:themeColor="text1"/>
          <w:sz w:val="24"/>
          <w:szCs w:val="24"/>
          <w:lang w:val="es-CO"/>
        </w:rPr>
        <w:t xml:space="preserve">, estas líneas pueden ser aéreas o subterráneas (Electra, 2019). </w:t>
      </w:r>
    </w:p>
    <w:p w:rsidR="00B41DBB" w:rsidRPr="00B41DBB" w:rsidRDefault="00B41DBB" w:rsidP="0008601E">
      <w:pPr>
        <w:pStyle w:val="NormalWeb"/>
        <w:numPr>
          <w:ilvl w:val="0"/>
          <w:numId w:val="8"/>
        </w:numPr>
        <w:spacing w:before="0" w:beforeAutospacing="0" w:after="210" w:afterAutospacing="0" w:line="259" w:lineRule="auto"/>
        <w:ind w:left="1080"/>
        <w:jc w:val="both"/>
        <w:rPr>
          <w:rFonts w:ascii="Arial" w:hAnsi="Arial" w:cs="Arial"/>
          <w:color w:val="000000" w:themeColor="text1"/>
          <w:sz w:val="24"/>
          <w:szCs w:val="24"/>
          <w:lang w:val="es-CO"/>
        </w:rPr>
      </w:pPr>
      <w:r w:rsidRPr="00B41DBB">
        <w:rPr>
          <w:rFonts w:ascii="Arial" w:hAnsi="Arial" w:cs="Arial"/>
          <w:b/>
          <w:bCs/>
          <w:color w:val="000000" w:themeColor="text1"/>
          <w:sz w:val="24"/>
          <w:szCs w:val="24"/>
          <w:lang w:val="es-CO"/>
        </w:rPr>
        <w:t>Baja tensión:</w:t>
      </w:r>
      <w:r w:rsidR="0048280C">
        <w:rPr>
          <w:rFonts w:ascii="Arial" w:hAnsi="Arial" w:cs="Arial"/>
          <w:color w:val="000000" w:themeColor="text1"/>
          <w:sz w:val="24"/>
          <w:szCs w:val="24"/>
          <w:lang w:val="es-CO"/>
        </w:rPr>
        <w:t xml:space="preserve"> e</w:t>
      </w:r>
      <w:r w:rsidRPr="00B41DBB">
        <w:rPr>
          <w:rFonts w:ascii="Arial" w:hAnsi="Arial" w:cs="Arial"/>
          <w:color w:val="000000" w:themeColor="text1"/>
          <w:sz w:val="24"/>
          <w:szCs w:val="24"/>
          <w:lang w:val="es-CO"/>
        </w:rPr>
        <w:t>s la electricidad utilizada en los hogares y empresas, normalmente usan 110 v, esta se realiza a través de la</w:t>
      </w:r>
      <w:r w:rsidR="0048280C">
        <w:rPr>
          <w:rFonts w:ascii="Arial" w:hAnsi="Arial" w:cs="Arial"/>
          <w:color w:val="000000" w:themeColor="text1"/>
          <w:sz w:val="24"/>
          <w:szCs w:val="24"/>
          <w:lang w:val="es-CO"/>
        </w:rPr>
        <w:t xml:space="preserve"> instalación de transformadores.</w:t>
      </w:r>
      <w:r w:rsidRPr="00B41DBB">
        <w:rPr>
          <w:rFonts w:ascii="Arial" w:hAnsi="Arial" w:cs="Arial"/>
          <w:color w:val="000000" w:themeColor="text1"/>
          <w:sz w:val="24"/>
          <w:szCs w:val="24"/>
          <w:lang w:val="es-CO"/>
        </w:rPr>
        <w:t xml:space="preserve"> </w:t>
      </w:r>
      <w:r w:rsidR="0048280C">
        <w:rPr>
          <w:rFonts w:ascii="Arial" w:hAnsi="Arial" w:cs="Arial"/>
          <w:color w:val="000000" w:themeColor="text1"/>
          <w:sz w:val="24"/>
          <w:szCs w:val="24"/>
          <w:lang w:val="es-CO"/>
        </w:rPr>
        <w:t>L</w:t>
      </w:r>
      <w:r w:rsidRPr="00B41DBB">
        <w:rPr>
          <w:rFonts w:ascii="Arial" w:hAnsi="Arial" w:cs="Arial"/>
          <w:color w:val="000000" w:themeColor="text1"/>
          <w:sz w:val="24"/>
          <w:szCs w:val="24"/>
          <w:lang w:val="es-CO"/>
        </w:rPr>
        <w:t>a baja tensión es la que es normalmente usada por la mayoría de aparatos eléctricos, aunque presenta menor riesgo con relación a la media y alta tensión, es necesario se sigan los protocolos con respecto a que las instalaciones deberán estar protegidas por los interruptores (Electra, 2019).</w:t>
      </w:r>
    </w:p>
    <w:p w:rsidR="00B41DBB" w:rsidRPr="00B41DBB" w:rsidRDefault="00B41DBB" w:rsidP="0008601E">
      <w:pPr>
        <w:pStyle w:val="NormalWeb"/>
        <w:spacing w:line="259" w:lineRule="auto"/>
        <w:ind w:left="360"/>
        <w:jc w:val="both"/>
        <w:rPr>
          <w:rFonts w:ascii="Arial" w:hAnsi="Arial" w:cs="Arial"/>
          <w:b/>
          <w:bCs/>
          <w:color w:val="000000" w:themeColor="text1"/>
          <w:sz w:val="24"/>
          <w:szCs w:val="24"/>
          <w:u w:val="single"/>
          <w:lang w:val="es-CO"/>
        </w:rPr>
      </w:pPr>
      <w:r w:rsidRPr="00B41DBB">
        <w:rPr>
          <w:rFonts w:ascii="Arial" w:hAnsi="Arial" w:cs="Arial"/>
          <w:b/>
          <w:bCs/>
          <w:color w:val="000000" w:themeColor="text1"/>
          <w:sz w:val="24"/>
          <w:szCs w:val="24"/>
          <w:u w:val="single"/>
          <w:lang w:val="es-CO"/>
        </w:rPr>
        <w:t>Incendio y explosión</w:t>
      </w:r>
      <w:r w:rsidR="00C90895">
        <w:rPr>
          <w:rFonts w:ascii="Arial" w:hAnsi="Arial" w:cs="Arial"/>
          <w:b/>
          <w:bCs/>
          <w:color w:val="000000" w:themeColor="text1"/>
          <w:sz w:val="24"/>
          <w:szCs w:val="24"/>
          <w:u w:val="single"/>
          <w:lang w:val="es-CO"/>
        </w:rPr>
        <w:t xml:space="preserve"> </w:t>
      </w:r>
      <w:r w:rsidR="00C90895" w:rsidRPr="00C90895">
        <w:rPr>
          <w:rFonts w:ascii="Arial" w:hAnsi="Arial" w:cs="Arial"/>
          <w:b/>
          <w:bCs/>
          <w:color w:val="000000" w:themeColor="text1"/>
          <w:sz w:val="24"/>
          <w:szCs w:val="24"/>
          <w:highlight w:val="yellow"/>
          <w:u w:val="single"/>
          <w:lang w:val="es-CO"/>
        </w:rPr>
        <w:t>(643947456)</w:t>
      </w:r>
    </w:p>
    <w:p w:rsidR="00B41DBB" w:rsidRPr="00B41DBB" w:rsidRDefault="0048280C" w:rsidP="0008601E">
      <w:pPr>
        <w:pStyle w:val="NormalWeb"/>
        <w:spacing w:line="259" w:lineRule="auto"/>
        <w:ind w:left="360"/>
        <w:jc w:val="both"/>
        <w:rPr>
          <w:rFonts w:ascii="Arial" w:hAnsi="Arial" w:cs="Arial"/>
          <w:color w:val="000000" w:themeColor="text1"/>
          <w:sz w:val="24"/>
          <w:szCs w:val="24"/>
          <w:lang w:val="es-CO"/>
        </w:rPr>
      </w:pPr>
      <w:r>
        <w:rPr>
          <w:rFonts w:ascii="Arial" w:hAnsi="Arial" w:cs="Arial"/>
          <w:color w:val="000000" w:themeColor="text1"/>
          <w:sz w:val="24"/>
          <w:szCs w:val="24"/>
          <w:lang w:val="es-CO"/>
        </w:rPr>
        <w:t>Los incendios y explosión son</w:t>
      </w:r>
      <w:r w:rsidR="00B41DBB" w:rsidRPr="00B41DBB">
        <w:rPr>
          <w:rFonts w:ascii="Arial" w:hAnsi="Arial" w:cs="Arial"/>
          <w:color w:val="000000" w:themeColor="text1"/>
          <w:sz w:val="24"/>
          <w:szCs w:val="24"/>
          <w:lang w:val="es-CO"/>
        </w:rPr>
        <w:t xml:space="preserve"> una de las consecuencias relacionadas a los riesgos tecnológicos de las empresas, </w:t>
      </w:r>
      <w:r>
        <w:rPr>
          <w:rFonts w:ascii="Arial" w:hAnsi="Arial" w:cs="Arial"/>
          <w:color w:val="000000" w:themeColor="text1"/>
          <w:sz w:val="24"/>
          <w:szCs w:val="24"/>
          <w:lang w:val="es-CO"/>
        </w:rPr>
        <w:t>los cuales,</w:t>
      </w:r>
      <w:r w:rsidR="00B41DBB" w:rsidRPr="00B41DBB">
        <w:rPr>
          <w:rFonts w:ascii="Arial" w:hAnsi="Arial" w:cs="Arial"/>
          <w:color w:val="000000" w:themeColor="text1"/>
          <w:sz w:val="24"/>
          <w:szCs w:val="24"/>
          <w:lang w:val="es-CO"/>
        </w:rPr>
        <w:t xml:space="preserve"> si se llegase a materializar en las organizaciones, traería pérdidas económicas y materiales, siendo </w:t>
      </w:r>
      <w:r>
        <w:rPr>
          <w:rFonts w:ascii="Arial" w:hAnsi="Arial" w:cs="Arial"/>
          <w:color w:val="000000" w:themeColor="text1"/>
          <w:sz w:val="24"/>
          <w:szCs w:val="24"/>
          <w:lang w:val="es-CO"/>
        </w:rPr>
        <w:t>las siguientes</w:t>
      </w:r>
      <w:r w:rsidR="00B41DBB" w:rsidRPr="00B41DBB">
        <w:rPr>
          <w:rFonts w:ascii="Arial" w:hAnsi="Arial" w:cs="Arial"/>
          <w:color w:val="000000" w:themeColor="text1"/>
          <w:sz w:val="24"/>
          <w:szCs w:val="24"/>
          <w:lang w:val="es-CO"/>
        </w:rPr>
        <w:t xml:space="preserve"> sus principales causas (Araque, 2001</w:t>
      </w:r>
      <w:r w:rsidR="00B41DBB" w:rsidRPr="00B41DBB">
        <w:rPr>
          <w:rFonts w:ascii="Arial" w:hAnsi="Arial" w:cs="Arial"/>
          <w:sz w:val="24"/>
          <w:szCs w:val="24"/>
          <w:lang w:val="es-CO"/>
        </w:rPr>
        <w:t>)</w:t>
      </w:r>
      <w:r w:rsidR="00B41DBB" w:rsidRPr="00B41DBB">
        <w:rPr>
          <w:rFonts w:ascii="Arial" w:hAnsi="Arial" w:cs="Arial"/>
          <w:color w:val="000000" w:themeColor="text1"/>
          <w:sz w:val="24"/>
          <w:szCs w:val="24"/>
          <w:lang w:val="es-CO"/>
        </w:rPr>
        <w:t>:</w:t>
      </w:r>
    </w:p>
    <w:p w:rsidR="00B41DBB" w:rsidRPr="00B41DBB" w:rsidRDefault="00B41DBB" w:rsidP="0008601E">
      <w:pPr>
        <w:pStyle w:val="NormalWeb"/>
        <w:numPr>
          <w:ilvl w:val="0"/>
          <w:numId w:val="1"/>
        </w:numPr>
        <w:spacing w:line="259" w:lineRule="auto"/>
        <w:ind w:left="1080"/>
        <w:rPr>
          <w:rFonts w:ascii="Arial" w:hAnsi="Arial" w:cs="Arial"/>
          <w:color w:val="000000" w:themeColor="text1"/>
          <w:sz w:val="24"/>
          <w:szCs w:val="24"/>
          <w:lang w:val="es-CO"/>
        </w:rPr>
      </w:pPr>
      <w:r w:rsidRPr="00B41DBB">
        <w:rPr>
          <w:rFonts w:ascii="Arial" w:hAnsi="Arial" w:cs="Arial"/>
          <w:color w:val="000000" w:themeColor="text1"/>
          <w:sz w:val="24"/>
          <w:szCs w:val="24"/>
          <w:lang w:val="es-CO"/>
        </w:rPr>
        <w:t>Pérdidas de gas no detectadas a tiempo.</w:t>
      </w:r>
    </w:p>
    <w:p w:rsidR="00B41DBB" w:rsidRPr="00B41DBB" w:rsidRDefault="00B41DBB" w:rsidP="0008601E">
      <w:pPr>
        <w:pStyle w:val="NormalWeb"/>
        <w:numPr>
          <w:ilvl w:val="0"/>
          <w:numId w:val="1"/>
        </w:numPr>
        <w:spacing w:line="259" w:lineRule="auto"/>
        <w:ind w:left="1080"/>
        <w:rPr>
          <w:rFonts w:ascii="Arial" w:hAnsi="Arial" w:cs="Arial"/>
          <w:color w:val="000000" w:themeColor="text1"/>
          <w:sz w:val="24"/>
          <w:szCs w:val="24"/>
          <w:lang w:val="es-CO"/>
        </w:rPr>
      </w:pPr>
      <w:r w:rsidRPr="00B41DBB">
        <w:rPr>
          <w:rFonts w:ascii="Arial" w:hAnsi="Arial" w:cs="Arial"/>
          <w:color w:val="000000" w:themeColor="text1"/>
          <w:sz w:val="24"/>
          <w:szCs w:val="24"/>
          <w:lang w:val="es-CO"/>
        </w:rPr>
        <w:t xml:space="preserve">Fuentes de ignición cerca de líquidos o gases inflamables. </w:t>
      </w:r>
    </w:p>
    <w:p w:rsidR="00B41DBB" w:rsidRPr="00B41DBB" w:rsidRDefault="00B41DBB" w:rsidP="0008601E">
      <w:pPr>
        <w:pStyle w:val="NormalWeb"/>
        <w:numPr>
          <w:ilvl w:val="0"/>
          <w:numId w:val="1"/>
        </w:numPr>
        <w:spacing w:line="259" w:lineRule="auto"/>
        <w:ind w:left="1080"/>
        <w:rPr>
          <w:rFonts w:ascii="Arial" w:hAnsi="Arial" w:cs="Arial"/>
          <w:color w:val="000000" w:themeColor="text1"/>
          <w:sz w:val="24"/>
          <w:szCs w:val="24"/>
          <w:lang w:val="es-CO"/>
        </w:rPr>
      </w:pPr>
      <w:r w:rsidRPr="00B41DBB">
        <w:rPr>
          <w:rFonts w:ascii="Arial" w:hAnsi="Arial" w:cs="Arial"/>
          <w:color w:val="000000" w:themeColor="text1"/>
          <w:sz w:val="24"/>
          <w:szCs w:val="24"/>
          <w:lang w:val="es-CO"/>
        </w:rPr>
        <w:t>Colillas de cigarrillos arrojadas sobre papeles o cartones y líquidos inflamables.</w:t>
      </w:r>
    </w:p>
    <w:p w:rsidR="00B41DBB" w:rsidRPr="00B41DBB" w:rsidRDefault="00B41DBB" w:rsidP="0008601E">
      <w:pPr>
        <w:pStyle w:val="NormalWeb"/>
        <w:numPr>
          <w:ilvl w:val="0"/>
          <w:numId w:val="1"/>
        </w:numPr>
        <w:spacing w:line="259" w:lineRule="auto"/>
        <w:ind w:left="1080"/>
        <w:rPr>
          <w:rFonts w:ascii="Arial" w:hAnsi="Arial" w:cs="Arial"/>
          <w:color w:val="000000" w:themeColor="text1"/>
          <w:sz w:val="24"/>
          <w:szCs w:val="24"/>
          <w:lang w:val="es-CO"/>
        </w:rPr>
      </w:pPr>
      <w:r w:rsidRPr="00B41DBB">
        <w:rPr>
          <w:rFonts w:ascii="Arial" w:hAnsi="Arial" w:cs="Arial"/>
          <w:color w:val="000000" w:themeColor="text1"/>
          <w:sz w:val="24"/>
          <w:szCs w:val="24"/>
          <w:lang w:val="es-CO"/>
        </w:rPr>
        <w:t>Instalación eléctrica sobrecargada, inadecuadas y/o en malas condiciones.</w:t>
      </w:r>
    </w:p>
    <w:p w:rsidR="00B41DBB" w:rsidRPr="00B41DBB" w:rsidRDefault="00B41DBB" w:rsidP="0008601E">
      <w:pPr>
        <w:pStyle w:val="NormalWeb"/>
        <w:numPr>
          <w:ilvl w:val="0"/>
          <w:numId w:val="1"/>
        </w:numPr>
        <w:spacing w:line="259" w:lineRule="auto"/>
        <w:ind w:left="1080"/>
        <w:rPr>
          <w:rFonts w:ascii="Arial" w:hAnsi="Arial" w:cs="Arial"/>
          <w:color w:val="000000" w:themeColor="text1"/>
          <w:sz w:val="24"/>
          <w:szCs w:val="24"/>
          <w:lang w:val="es-CO"/>
        </w:rPr>
      </w:pPr>
      <w:r w:rsidRPr="00B41DBB">
        <w:rPr>
          <w:rFonts w:ascii="Arial" w:hAnsi="Arial" w:cs="Arial"/>
          <w:color w:val="000000" w:themeColor="text1"/>
          <w:sz w:val="24"/>
          <w:szCs w:val="24"/>
          <w:lang w:val="es-CO"/>
        </w:rPr>
        <w:t xml:space="preserve">Derrames accidentales de líquidos inflamables. </w:t>
      </w:r>
    </w:p>
    <w:p w:rsidR="00B41DBB" w:rsidRPr="00B41DBB" w:rsidRDefault="00B41DBB" w:rsidP="0008601E">
      <w:pPr>
        <w:pStyle w:val="NormalWeb"/>
        <w:numPr>
          <w:ilvl w:val="0"/>
          <w:numId w:val="1"/>
        </w:numPr>
        <w:spacing w:line="259" w:lineRule="auto"/>
        <w:ind w:left="1080"/>
        <w:rPr>
          <w:rFonts w:ascii="Arial" w:hAnsi="Arial" w:cs="Arial"/>
          <w:color w:val="000000" w:themeColor="text1"/>
          <w:sz w:val="24"/>
          <w:szCs w:val="24"/>
          <w:lang w:val="es-CO"/>
        </w:rPr>
      </w:pPr>
      <w:r w:rsidRPr="00B41DBB">
        <w:rPr>
          <w:rFonts w:ascii="Arial" w:hAnsi="Arial" w:cs="Arial"/>
          <w:color w:val="000000" w:themeColor="text1"/>
          <w:sz w:val="24"/>
          <w:szCs w:val="24"/>
          <w:lang w:val="es-CO"/>
        </w:rPr>
        <w:t>Desorden, suciedad y presencia de material combustible (papeles, trapos, envases y envoltorios) en lugares con fuentes de calor o fuego cercano.</w:t>
      </w:r>
    </w:p>
    <w:p w:rsidR="00B41DBB" w:rsidRPr="00B41DBB" w:rsidRDefault="00B41DBB" w:rsidP="0008601E">
      <w:pPr>
        <w:pStyle w:val="NormalWeb"/>
        <w:numPr>
          <w:ilvl w:val="0"/>
          <w:numId w:val="1"/>
        </w:numPr>
        <w:spacing w:line="259" w:lineRule="auto"/>
        <w:ind w:left="1080"/>
        <w:rPr>
          <w:rFonts w:ascii="Arial" w:hAnsi="Arial" w:cs="Arial"/>
          <w:color w:val="000000" w:themeColor="text1"/>
          <w:sz w:val="24"/>
          <w:szCs w:val="24"/>
          <w:lang w:val="es-CO"/>
        </w:rPr>
      </w:pPr>
      <w:r w:rsidRPr="00B41DBB">
        <w:rPr>
          <w:rFonts w:ascii="Arial" w:hAnsi="Arial" w:cs="Arial"/>
          <w:color w:val="000000" w:themeColor="text1"/>
          <w:sz w:val="24"/>
          <w:szCs w:val="24"/>
          <w:lang w:val="es-CO"/>
        </w:rPr>
        <w:t xml:space="preserve">Mal estado de las conexiones de aparatos eléctricos, entre muchos otros. </w:t>
      </w:r>
    </w:p>
    <w:p w:rsidR="00B41DBB" w:rsidRPr="00B41DBB" w:rsidRDefault="00B41DBB" w:rsidP="0008601E">
      <w:pPr>
        <w:pStyle w:val="NormalWeb"/>
        <w:spacing w:line="259" w:lineRule="auto"/>
        <w:ind w:left="360"/>
        <w:rPr>
          <w:rFonts w:ascii="Arial" w:hAnsi="Arial" w:cs="Arial"/>
          <w:color w:val="000000" w:themeColor="text1"/>
          <w:sz w:val="24"/>
          <w:szCs w:val="24"/>
          <w:lang w:val="es-CO"/>
        </w:rPr>
      </w:pPr>
      <w:r w:rsidRPr="00B41DBB">
        <w:rPr>
          <w:rFonts w:ascii="Arial" w:hAnsi="Arial" w:cs="Arial"/>
          <w:color w:val="000000" w:themeColor="text1"/>
          <w:sz w:val="24"/>
          <w:szCs w:val="24"/>
          <w:lang w:val="es-CO"/>
        </w:rPr>
        <w:t xml:space="preserve">Algunas recomendaciones de prevención se enuncian a continuación: </w:t>
      </w:r>
    </w:p>
    <w:p w:rsidR="00B41DBB" w:rsidRPr="00B41DBB" w:rsidRDefault="00B41DBB" w:rsidP="0008601E">
      <w:pPr>
        <w:pStyle w:val="NormalWeb"/>
        <w:numPr>
          <w:ilvl w:val="0"/>
          <w:numId w:val="1"/>
        </w:numPr>
        <w:spacing w:line="259" w:lineRule="auto"/>
        <w:ind w:left="1080"/>
        <w:rPr>
          <w:rFonts w:ascii="Arial" w:hAnsi="Arial" w:cs="Arial"/>
          <w:color w:val="000000" w:themeColor="text1"/>
          <w:sz w:val="24"/>
          <w:szCs w:val="24"/>
          <w:lang w:val="es-CO"/>
        </w:rPr>
      </w:pPr>
      <w:r w:rsidRPr="00B41DBB">
        <w:rPr>
          <w:rFonts w:ascii="Arial" w:hAnsi="Arial" w:cs="Arial"/>
          <w:color w:val="000000" w:themeColor="text1"/>
          <w:sz w:val="24"/>
          <w:szCs w:val="24"/>
          <w:lang w:val="es-CO"/>
        </w:rPr>
        <w:t xml:space="preserve">Limpiar periódicamente las zonas de acumulación de grasas o residuos inflamables. </w:t>
      </w:r>
    </w:p>
    <w:p w:rsidR="00B41DBB" w:rsidRPr="00B41DBB" w:rsidRDefault="00B41DBB" w:rsidP="0008601E">
      <w:pPr>
        <w:pStyle w:val="NormalWeb"/>
        <w:numPr>
          <w:ilvl w:val="0"/>
          <w:numId w:val="1"/>
        </w:numPr>
        <w:spacing w:line="259" w:lineRule="auto"/>
        <w:ind w:left="1080"/>
        <w:rPr>
          <w:rFonts w:ascii="Arial" w:hAnsi="Arial" w:cs="Arial"/>
          <w:color w:val="000000" w:themeColor="text1"/>
          <w:sz w:val="24"/>
          <w:szCs w:val="24"/>
          <w:lang w:val="es-CO"/>
        </w:rPr>
      </w:pPr>
      <w:r w:rsidRPr="00B41DBB">
        <w:rPr>
          <w:rFonts w:ascii="Arial" w:hAnsi="Arial" w:cs="Arial"/>
          <w:color w:val="000000" w:themeColor="text1"/>
          <w:sz w:val="24"/>
          <w:szCs w:val="24"/>
          <w:lang w:val="es-CO"/>
        </w:rPr>
        <w:t xml:space="preserve">Mantener bajo control o aislada toda fuente de calor o de combustible. </w:t>
      </w:r>
    </w:p>
    <w:p w:rsidR="00B41DBB" w:rsidRPr="00B41DBB" w:rsidRDefault="00B41DBB" w:rsidP="0008601E">
      <w:pPr>
        <w:pStyle w:val="NormalWeb"/>
        <w:numPr>
          <w:ilvl w:val="0"/>
          <w:numId w:val="1"/>
        </w:numPr>
        <w:spacing w:line="259" w:lineRule="auto"/>
        <w:ind w:left="1080"/>
        <w:rPr>
          <w:rFonts w:ascii="Arial" w:hAnsi="Arial" w:cs="Arial"/>
          <w:color w:val="000000" w:themeColor="text1"/>
          <w:sz w:val="24"/>
          <w:szCs w:val="24"/>
          <w:lang w:val="es-CO"/>
        </w:rPr>
      </w:pPr>
      <w:r w:rsidRPr="00B41DBB">
        <w:rPr>
          <w:rFonts w:ascii="Arial" w:hAnsi="Arial" w:cs="Arial"/>
          <w:color w:val="000000" w:themeColor="text1"/>
          <w:sz w:val="24"/>
          <w:szCs w:val="24"/>
          <w:lang w:val="es-CO"/>
        </w:rPr>
        <w:t xml:space="preserve">Mantener en orden y limpios todos los lugares de trabajo. </w:t>
      </w:r>
    </w:p>
    <w:p w:rsidR="00B41DBB" w:rsidRPr="00B41DBB" w:rsidRDefault="00B41DBB" w:rsidP="0008601E">
      <w:pPr>
        <w:pStyle w:val="NormalWeb"/>
        <w:numPr>
          <w:ilvl w:val="0"/>
          <w:numId w:val="1"/>
        </w:numPr>
        <w:spacing w:line="259" w:lineRule="auto"/>
        <w:ind w:left="1080"/>
        <w:rPr>
          <w:rFonts w:ascii="Arial" w:hAnsi="Arial" w:cs="Arial"/>
          <w:color w:val="000000" w:themeColor="text1"/>
          <w:sz w:val="24"/>
          <w:szCs w:val="24"/>
          <w:lang w:val="es-CO"/>
        </w:rPr>
      </w:pPr>
      <w:r w:rsidRPr="00B41DBB">
        <w:rPr>
          <w:rFonts w:ascii="Arial" w:hAnsi="Arial" w:cs="Arial"/>
          <w:color w:val="000000" w:themeColor="text1"/>
          <w:sz w:val="24"/>
          <w:szCs w:val="24"/>
          <w:lang w:val="es-CO"/>
        </w:rPr>
        <w:lastRenderedPageBreak/>
        <w:t xml:space="preserve">Mantener los materiales combustibles o inflamables lejos de fuentes de ignición, con la debida identificación. </w:t>
      </w:r>
    </w:p>
    <w:p w:rsidR="00B41DBB" w:rsidRPr="00B41DBB" w:rsidRDefault="00B41DBB" w:rsidP="0008601E">
      <w:pPr>
        <w:pStyle w:val="NormalWeb"/>
        <w:numPr>
          <w:ilvl w:val="0"/>
          <w:numId w:val="1"/>
        </w:numPr>
        <w:spacing w:line="259" w:lineRule="auto"/>
        <w:ind w:left="1080"/>
        <w:rPr>
          <w:rFonts w:ascii="Arial" w:hAnsi="Arial" w:cs="Arial"/>
          <w:color w:val="000000" w:themeColor="text1"/>
          <w:sz w:val="24"/>
          <w:szCs w:val="24"/>
          <w:lang w:val="es-CO"/>
        </w:rPr>
      </w:pPr>
      <w:r w:rsidRPr="00B41DBB">
        <w:rPr>
          <w:rFonts w:ascii="Arial" w:hAnsi="Arial" w:cs="Arial"/>
          <w:color w:val="000000" w:themeColor="text1"/>
          <w:sz w:val="24"/>
          <w:szCs w:val="24"/>
          <w:lang w:val="es-CO"/>
        </w:rPr>
        <w:t>Evitar derrames de aceites, combustibles o fugas de gas que puedan ocasionar incendios y/o explosiones.</w:t>
      </w:r>
    </w:p>
    <w:p w:rsidR="00B41DBB" w:rsidRPr="00B41DBB" w:rsidRDefault="00B41DBB" w:rsidP="0008601E">
      <w:pPr>
        <w:pStyle w:val="NormalWeb"/>
        <w:numPr>
          <w:ilvl w:val="0"/>
          <w:numId w:val="1"/>
        </w:numPr>
        <w:spacing w:line="259" w:lineRule="auto"/>
        <w:ind w:left="1080"/>
        <w:rPr>
          <w:rFonts w:ascii="Arial" w:hAnsi="Arial" w:cs="Arial"/>
          <w:color w:val="000000" w:themeColor="text1"/>
          <w:sz w:val="24"/>
          <w:szCs w:val="24"/>
          <w:lang w:val="es-CO"/>
        </w:rPr>
      </w:pPr>
      <w:r w:rsidRPr="00B41DBB">
        <w:rPr>
          <w:rFonts w:ascii="Arial" w:hAnsi="Arial" w:cs="Arial"/>
          <w:color w:val="000000" w:themeColor="text1"/>
          <w:sz w:val="24"/>
          <w:szCs w:val="24"/>
          <w:lang w:val="es-CO"/>
        </w:rPr>
        <w:t xml:space="preserve">Mantener despejados y señalizados los accesos a los extintores. </w:t>
      </w:r>
    </w:p>
    <w:p w:rsidR="00B41DBB" w:rsidRPr="00B41DBB" w:rsidRDefault="00B41DBB" w:rsidP="0008601E">
      <w:pPr>
        <w:pStyle w:val="NormalWeb"/>
        <w:numPr>
          <w:ilvl w:val="0"/>
          <w:numId w:val="1"/>
        </w:numPr>
        <w:spacing w:line="259" w:lineRule="auto"/>
        <w:ind w:left="1080"/>
        <w:rPr>
          <w:rFonts w:ascii="Arial" w:hAnsi="Arial" w:cs="Arial"/>
          <w:color w:val="000000" w:themeColor="text1"/>
          <w:sz w:val="24"/>
          <w:szCs w:val="24"/>
          <w:lang w:val="es-CO"/>
        </w:rPr>
      </w:pPr>
      <w:r w:rsidRPr="00B41DBB">
        <w:rPr>
          <w:rFonts w:ascii="Arial" w:hAnsi="Arial" w:cs="Arial"/>
          <w:color w:val="000000" w:themeColor="text1"/>
          <w:sz w:val="24"/>
          <w:szCs w:val="24"/>
          <w:lang w:val="es-CO"/>
        </w:rPr>
        <w:t>Realizar el mantenimiento correspondiente de todos los medios de extinción (matafuegos, hidrantes, rociadores, etc.)</w:t>
      </w:r>
      <w:r w:rsidR="0048280C">
        <w:rPr>
          <w:rFonts w:ascii="Arial" w:hAnsi="Arial" w:cs="Arial"/>
          <w:color w:val="000000" w:themeColor="text1"/>
          <w:sz w:val="24"/>
          <w:szCs w:val="24"/>
          <w:lang w:val="es-CO"/>
        </w:rPr>
        <w:t>.</w:t>
      </w:r>
    </w:p>
    <w:p w:rsidR="00B41DBB" w:rsidRPr="00B41DBB" w:rsidRDefault="00B41DBB" w:rsidP="0008601E">
      <w:pPr>
        <w:pStyle w:val="NormalWeb"/>
        <w:numPr>
          <w:ilvl w:val="0"/>
          <w:numId w:val="1"/>
        </w:numPr>
        <w:spacing w:line="259" w:lineRule="auto"/>
        <w:ind w:left="1080"/>
        <w:rPr>
          <w:rFonts w:ascii="Arial" w:hAnsi="Arial" w:cs="Arial"/>
          <w:color w:val="000000" w:themeColor="text1"/>
          <w:sz w:val="24"/>
          <w:szCs w:val="24"/>
          <w:lang w:val="es-CO"/>
        </w:rPr>
      </w:pPr>
      <w:r w:rsidRPr="00B41DBB">
        <w:rPr>
          <w:rFonts w:ascii="Arial" w:hAnsi="Arial" w:cs="Arial"/>
          <w:color w:val="000000" w:themeColor="text1"/>
          <w:sz w:val="24"/>
          <w:szCs w:val="24"/>
          <w:lang w:val="es-CO"/>
        </w:rPr>
        <w:t xml:space="preserve"> Evitar la sobrecarga de los circuitos eléctricos, no realizar conexiones múltiples. </w:t>
      </w:r>
    </w:p>
    <w:p w:rsidR="00B41DBB" w:rsidRPr="00B41DBB" w:rsidRDefault="00B41DBB" w:rsidP="0008601E">
      <w:pPr>
        <w:pStyle w:val="NormalWeb"/>
        <w:numPr>
          <w:ilvl w:val="0"/>
          <w:numId w:val="1"/>
        </w:numPr>
        <w:spacing w:line="259" w:lineRule="auto"/>
        <w:ind w:left="1080"/>
        <w:rPr>
          <w:rFonts w:ascii="Arial" w:hAnsi="Arial" w:cs="Arial"/>
          <w:color w:val="000000" w:themeColor="text1"/>
          <w:sz w:val="24"/>
          <w:szCs w:val="24"/>
          <w:lang w:val="es-CO"/>
        </w:rPr>
      </w:pPr>
      <w:r w:rsidRPr="00B41DBB">
        <w:rPr>
          <w:rFonts w:ascii="Arial" w:hAnsi="Arial" w:cs="Arial"/>
          <w:color w:val="000000" w:themeColor="text1"/>
          <w:sz w:val="24"/>
          <w:szCs w:val="24"/>
          <w:lang w:val="es-CO"/>
        </w:rPr>
        <w:t>Utilizar líquidos inflamables solo en áreas bien ventiladas.</w:t>
      </w:r>
    </w:p>
    <w:p w:rsidR="00B41DBB" w:rsidRPr="00B41DBB" w:rsidRDefault="00B41DBB" w:rsidP="0008601E">
      <w:pPr>
        <w:pStyle w:val="NormalWeb"/>
        <w:numPr>
          <w:ilvl w:val="0"/>
          <w:numId w:val="1"/>
        </w:numPr>
        <w:spacing w:line="259" w:lineRule="auto"/>
        <w:ind w:left="1080"/>
        <w:rPr>
          <w:rFonts w:ascii="Arial" w:hAnsi="Arial" w:cs="Arial"/>
          <w:color w:val="000000" w:themeColor="text1"/>
          <w:sz w:val="24"/>
          <w:szCs w:val="24"/>
          <w:lang w:val="es-CO"/>
        </w:rPr>
      </w:pPr>
      <w:r w:rsidRPr="00B41DBB">
        <w:rPr>
          <w:rFonts w:ascii="Arial" w:hAnsi="Arial" w:cs="Arial"/>
          <w:color w:val="000000" w:themeColor="text1"/>
          <w:sz w:val="24"/>
          <w:szCs w:val="24"/>
          <w:lang w:val="es-CO"/>
        </w:rPr>
        <w:t>Conservar en perfecto estado de funcionamiento los artefactos y/o instalaciones de gas.</w:t>
      </w:r>
    </w:p>
    <w:p w:rsidR="00B41DBB" w:rsidRPr="00B41DBB" w:rsidRDefault="00B41DBB" w:rsidP="0008601E">
      <w:pPr>
        <w:pStyle w:val="NormalWeb"/>
        <w:spacing w:before="0" w:beforeAutospacing="0" w:after="210" w:afterAutospacing="0"/>
        <w:ind w:left="360"/>
        <w:jc w:val="both"/>
        <w:rPr>
          <w:rFonts w:ascii="Arial" w:hAnsi="Arial" w:cs="Arial"/>
          <w:b/>
          <w:color w:val="000000" w:themeColor="text1"/>
          <w:sz w:val="24"/>
          <w:szCs w:val="24"/>
          <w:u w:val="single"/>
          <w:lang w:val="es-CO"/>
        </w:rPr>
      </w:pPr>
      <w:r w:rsidRPr="00B41DBB">
        <w:rPr>
          <w:rFonts w:ascii="Arial" w:hAnsi="Arial" w:cs="Arial"/>
          <w:b/>
          <w:color w:val="000000" w:themeColor="text1"/>
          <w:sz w:val="24"/>
          <w:szCs w:val="24"/>
          <w:u w:val="single"/>
          <w:lang w:val="es-CO"/>
        </w:rPr>
        <w:t>Orden y aseo</w:t>
      </w:r>
      <w:r w:rsidR="009B530B">
        <w:rPr>
          <w:rFonts w:ascii="Arial" w:hAnsi="Arial" w:cs="Arial"/>
          <w:b/>
          <w:color w:val="000000" w:themeColor="text1"/>
          <w:sz w:val="24"/>
          <w:szCs w:val="24"/>
          <w:u w:val="single"/>
          <w:lang w:val="es-CO"/>
        </w:rPr>
        <w:t xml:space="preserve">  </w:t>
      </w:r>
      <w:bookmarkStart w:id="0" w:name="_GoBack"/>
      <w:bookmarkEnd w:id="0"/>
      <w:r w:rsidR="009B530B" w:rsidRPr="00BD1B6D">
        <w:rPr>
          <w:rFonts w:ascii="Arial" w:hAnsi="Arial" w:cs="Arial"/>
          <w:b/>
          <w:color w:val="000000" w:themeColor="text1"/>
          <w:sz w:val="24"/>
          <w:szCs w:val="24"/>
          <w:highlight w:val="yellow"/>
          <w:u w:val="single"/>
          <w:lang w:val="es-CO"/>
        </w:rPr>
        <w:t>(</w:t>
      </w:r>
      <w:r w:rsidR="00BD1B6D" w:rsidRPr="00BD1B6D">
        <w:rPr>
          <w:rFonts w:ascii="Arial" w:hAnsi="Arial" w:cs="Arial"/>
          <w:b/>
          <w:color w:val="000000" w:themeColor="text1"/>
          <w:sz w:val="24"/>
          <w:szCs w:val="24"/>
          <w:highlight w:val="yellow"/>
          <w:u w:val="single"/>
          <w:lang w:val="es-CO"/>
        </w:rPr>
        <w:t>484737508)</w:t>
      </w:r>
    </w:p>
    <w:p w:rsidR="00B41DBB" w:rsidRPr="00B41DBB" w:rsidRDefault="00B41DBB" w:rsidP="0008601E">
      <w:pPr>
        <w:pStyle w:val="NormalWeb"/>
        <w:spacing w:before="0" w:beforeAutospacing="0" w:after="210" w:afterAutospacing="0"/>
        <w:ind w:left="360"/>
        <w:jc w:val="both"/>
        <w:rPr>
          <w:rFonts w:ascii="Arial" w:hAnsi="Arial" w:cs="Arial"/>
          <w:color w:val="000000" w:themeColor="text1"/>
          <w:sz w:val="24"/>
          <w:szCs w:val="24"/>
          <w:lang w:val="es-CO"/>
        </w:rPr>
      </w:pPr>
      <w:r w:rsidRPr="00B41DBB">
        <w:rPr>
          <w:rFonts w:ascii="Arial" w:hAnsi="Arial" w:cs="Arial"/>
          <w:color w:val="000000" w:themeColor="text1"/>
          <w:sz w:val="24"/>
          <w:szCs w:val="24"/>
          <w:lang w:val="es-CO"/>
        </w:rPr>
        <w:t>El orden y aseo en las empresas es de gran importancia para la prevención de accidentes de trabajo, cuando enfoca sus acciones en realiza</w:t>
      </w:r>
      <w:r w:rsidR="0048280C">
        <w:rPr>
          <w:rFonts w:ascii="Arial" w:hAnsi="Arial" w:cs="Arial"/>
          <w:color w:val="000000" w:themeColor="text1"/>
          <w:sz w:val="24"/>
          <w:szCs w:val="24"/>
          <w:lang w:val="es-CO"/>
        </w:rPr>
        <w:t>r</w:t>
      </w:r>
      <w:r w:rsidRPr="00B41DBB">
        <w:rPr>
          <w:rFonts w:ascii="Arial" w:hAnsi="Arial" w:cs="Arial"/>
          <w:color w:val="000000" w:themeColor="text1"/>
          <w:sz w:val="24"/>
          <w:szCs w:val="24"/>
          <w:lang w:val="es-CO"/>
        </w:rPr>
        <w:t xml:space="preserve"> un almacenamiento correcto de materiales (materia prima, producto en proceso y producto terminado), se realiza una correcta disposición de residuos, realiza la remoción rápida de derrames, así como un mantenimiento periódico a las instalaciones, los beneficios de instaurar el orden y aseo en l</w:t>
      </w:r>
      <w:r w:rsidR="0048280C">
        <w:rPr>
          <w:rFonts w:ascii="Arial" w:hAnsi="Arial" w:cs="Arial"/>
          <w:color w:val="000000" w:themeColor="text1"/>
          <w:sz w:val="24"/>
          <w:szCs w:val="24"/>
          <w:lang w:val="es-CO"/>
        </w:rPr>
        <w:t xml:space="preserve">as empresas están relacionados con </w:t>
      </w:r>
      <w:r w:rsidRPr="00B41DBB">
        <w:rPr>
          <w:rFonts w:ascii="Arial" w:hAnsi="Arial" w:cs="Arial"/>
          <w:color w:val="000000" w:themeColor="text1"/>
          <w:sz w:val="24"/>
          <w:szCs w:val="24"/>
        </w:rPr>
        <w:t>(</w:t>
      </w:r>
      <w:r w:rsidRPr="00B41DBB">
        <w:rPr>
          <w:rFonts w:ascii="Arial" w:hAnsi="Arial" w:cs="Arial"/>
          <w:color w:val="000000" w:themeColor="text1"/>
          <w:sz w:val="24"/>
          <w:szCs w:val="24"/>
          <w:lang w:val="es-CO"/>
        </w:rPr>
        <w:t>Benavides,1997):</w:t>
      </w:r>
    </w:p>
    <w:p w:rsidR="00B41DBB" w:rsidRPr="00B41DBB" w:rsidRDefault="0048280C" w:rsidP="0008601E">
      <w:pPr>
        <w:pStyle w:val="Prrafodelista"/>
        <w:numPr>
          <w:ilvl w:val="0"/>
          <w:numId w:val="6"/>
        </w:numPr>
        <w:ind w:left="1080"/>
        <w:rPr>
          <w:rFonts w:cs="Arial"/>
          <w:color w:val="000000" w:themeColor="text1"/>
          <w:szCs w:val="24"/>
          <w:lang w:eastAsia="es-ES"/>
        </w:rPr>
      </w:pPr>
      <w:r>
        <w:rPr>
          <w:rFonts w:cs="Arial"/>
          <w:color w:val="000000" w:themeColor="text1"/>
          <w:szCs w:val="24"/>
          <w:lang w:eastAsia="es-ES"/>
        </w:rPr>
        <w:t>Disminución de</w:t>
      </w:r>
      <w:r w:rsidR="00B41DBB" w:rsidRPr="00B41DBB">
        <w:rPr>
          <w:rFonts w:cs="Arial"/>
          <w:color w:val="000000" w:themeColor="text1"/>
          <w:szCs w:val="24"/>
          <w:lang w:eastAsia="es-ES"/>
        </w:rPr>
        <w:t xml:space="preserve"> los riesgos de accidentalidad.</w:t>
      </w:r>
    </w:p>
    <w:p w:rsidR="00B41DBB" w:rsidRPr="00B41DBB" w:rsidRDefault="0048280C" w:rsidP="0008601E">
      <w:pPr>
        <w:pStyle w:val="Prrafodelista"/>
        <w:numPr>
          <w:ilvl w:val="0"/>
          <w:numId w:val="6"/>
        </w:numPr>
        <w:ind w:left="1080"/>
        <w:rPr>
          <w:rFonts w:cs="Arial"/>
          <w:color w:val="000000" w:themeColor="text1"/>
          <w:szCs w:val="24"/>
          <w:lang w:eastAsia="es-ES"/>
        </w:rPr>
      </w:pPr>
      <w:r>
        <w:rPr>
          <w:rFonts w:cs="Arial"/>
          <w:color w:val="000000" w:themeColor="text1"/>
          <w:szCs w:val="24"/>
          <w:lang w:eastAsia="es-ES"/>
        </w:rPr>
        <w:t>Lograr</w:t>
      </w:r>
      <w:r w:rsidR="00B41DBB" w:rsidRPr="00B41DBB">
        <w:rPr>
          <w:rFonts w:cs="Arial"/>
          <w:color w:val="000000" w:themeColor="text1"/>
          <w:szCs w:val="24"/>
          <w:lang w:eastAsia="es-ES"/>
        </w:rPr>
        <w:t xml:space="preserve"> el mayor provecho del espacio.</w:t>
      </w:r>
    </w:p>
    <w:p w:rsidR="00B41DBB" w:rsidRPr="00B41DBB" w:rsidRDefault="0048280C" w:rsidP="0008601E">
      <w:pPr>
        <w:pStyle w:val="Prrafodelista"/>
        <w:numPr>
          <w:ilvl w:val="0"/>
          <w:numId w:val="6"/>
        </w:numPr>
        <w:ind w:left="1080"/>
        <w:rPr>
          <w:rFonts w:cs="Arial"/>
          <w:color w:val="000000" w:themeColor="text1"/>
          <w:szCs w:val="24"/>
          <w:lang w:eastAsia="es-ES"/>
        </w:rPr>
      </w:pPr>
      <w:r>
        <w:rPr>
          <w:rFonts w:cs="Arial"/>
          <w:color w:val="000000" w:themeColor="text1"/>
          <w:szCs w:val="24"/>
          <w:lang w:eastAsia="es-ES"/>
        </w:rPr>
        <w:t>Hacer</w:t>
      </w:r>
      <w:r w:rsidR="00B41DBB" w:rsidRPr="00B41DBB">
        <w:rPr>
          <w:rFonts w:cs="Arial"/>
          <w:color w:val="000000" w:themeColor="text1"/>
          <w:szCs w:val="24"/>
          <w:lang w:eastAsia="es-ES"/>
        </w:rPr>
        <w:t xml:space="preserve"> buen uso de los recursos disponibles.</w:t>
      </w:r>
    </w:p>
    <w:p w:rsidR="00B41DBB" w:rsidRPr="00B41DBB" w:rsidRDefault="0048280C" w:rsidP="0008601E">
      <w:pPr>
        <w:pStyle w:val="Prrafodelista"/>
        <w:numPr>
          <w:ilvl w:val="0"/>
          <w:numId w:val="6"/>
        </w:numPr>
        <w:ind w:left="1080"/>
        <w:rPr>
          <w:rFonts w:cs="Arial"/>
          <w:color w:val="000000" w:themeColor="text1"/>
          <w:szCs w:val="24"/>
          <w:lang w:eastAsia="es-ES"/>
        </w:rPr>
      </w:pPr>
      <w:r>
        <w:rPr>
          <w:rFonts w:cs="Arial"/>
          <w:color w:val="000000" w:themeColor="text1"/>
          <w:szCs w:val="24"/>
          <w:lang w:eastAsia="es-ES"/>
        </w:rPr>
        <w:t>Generar</w:t>
      </w:r>
      <w:r w:rsidR="00B41DBB" w:rsidRPr="00B41DBB">
        <w:rPr>
          <w:rFonts w:cs="Arial"/>
          <w:color w:val="000000" w:themeColor="text1"/>
          <w:szCs w:val="24"/>
          <w:lang w:eastAsia="es-ES"/>
        </w:rPr>
        <w:t xml:space="preserve"> confianza en los clientes, proveedores y visitantes.</w:t>
      </w:r>
    </w:p>
    <w:p w:rsidR="00B41DBB" w:rsidRPr="00B41DBB" w:rsidRDefault="0048280C" w:rsidP="0008601E">
      <w:pPr>
        <w:pStyle w:val="Prrafodelista"/>
        <w:numPr>
          <w:ilvl w:val="0"/>
          <w:numId w:val="6"/>
        </w:numPr>
        <w:ind w:left="1080"/>
        <w:rPr>
          <w:rFonts w:cs="Arial"/>
          <w:color w:val="000000" w:themeColor="text1"/>
          <w:szCs w:val="24"/>
          <w:lang w:eastAsia="es-ES"/>
        </w:rPr>
      </w:pPr>
      <w:r>
        <w:rPr>
          <w:rFonts w:cs="Arial"/>
          <w:color w:val="000000" w:themeColor="text1"/>
          <w:szCs w:val="24"/>
          <w:lang w:eastAsia="es-ES"/>
        </w:rPr>
        <w:t xml:space="preserve">Aumentar el </w:t>
      </w:r>
      <w:r w:rsidR="00B41DBB" w:rsidRPr="00B41DBB">
        <w:rPr>
          <w:rFonts w:cs="Arial"/>
          <w:color w:val="000000" w:themeColor="text1"/>
          <w:szCs w:val="24"/>
          <w:lang w:eastAsia="es-ES"/>
        </w:rPr>
        <w:t>rendimiento en el trabajo</w:t>
      </w:r>
      <w:r>
        <w:rPr>
          <w:rFonts w:cs="Arial"/>
          <w:color w:val="000000" w:themeColor="text1"/>
          <w:szCs w:val="24"/>
          <w:lang w:eastAsia="es-ES"/>
        </w:rPr>
        <w:t>,</w:t>
      </w:r>
      <w:r w:rsidR="00B41DBB" w:rsidRPr="00B41DBB">
        <w:rPr>
          <w:rFonts w:cs="Arial"/>
          <w:color w:val="000000" w:themeColor="text1"/>
          <w:szCs w:val="24"/>
          <w:lang w:eastAsia="es-ES"/>
        </w:rPr>
        <w:t xml:space="preserve"> puesto que se reduce el tiempo invertido en la búsqueda de objetos.</w:t>
      </w:r>
    </w:p>
    <w:p w:rsidR="00B41DBB" w:rsidRPr="00B41DBB" w:rsidRDefault="0048280C" w:rsidP="0008601E">
      <w:pPr>
        <w:pStyle w:val="Prrafodelista"/>
        <w:numPr>
          <w:ilvl w:val="0"/>
          <w:numId w:val="6"/>
        </w:numPr>
        <w:ind w:left="1080"/>
        <w:rPr>
          <w:rFonts w:cs="Arial"/>
          <w:color w:val="000000" w:themeColor="text1"/>
          <w:szCs w:val="24"/>
          <w:lang w:eastAsia="es-ES"/>
        </w:rPr>
      </w:pPr>
      <w:r>
        <w:rPr>
          <w:rFonts w:cs="Arial"/>
          <w:color w:val="000000" w:themeColor="text1"/>
          <w:szCs w:val="24"/>
          <w:lang w:eastAsia="es-ES"/>
        </w:rPr>
        <w:t>Mantener</w:t>
      </w:r>
      <w:r w:rsidR="00B41DBB" w:rsidRPr="00B41DBB">
        <w:rPr>
          <w:rFonts w:cs="Arial"/>
          <w:color w:val="000000" w:themeColor="text1"/>
          <w:szCs w:val="24"/>
          <w:lang w:eastAsia="es-ES"/>
        </w:rPr>
        <w:t xml:space="preserve"> inventarios en el mínimo necesario.</w:t>
      </w:r>
    </w:p>
    <w:p w:rsidR="00B41DBB" w:rsidRPr="00B41DBB" w:rsidRDefault="0048280C" w:rsidP="0008601E">
      <w:pPr>
        <w:pStyle w:val="Prrafodelista"/>
        <w:numPr>
          <w:ilvl w:val="0"/>
          <w:numId w:val="6"/>
        </w:numPr>
        <w:ind w:left="1080"/>
        <w:rPr>
          <w:rFonts w:cs="Arial"/>
          <w:color w:val="000000" w:themeColor="text1"/>
          <w:szCs w:val="24"/>
          <w:lang w:eastAsia="es-ES"/>
        </w:rPr>
      </w:pPr>
      <w:r>
        <w:rPr>
          <w:rFonts w:cs="Arial"/>
          <w:color w:val="000000" w:themeColor="text1"/>
          <w:szCs w:val="24"/>
          <w:lang w:eastAsia="es-ES"/>
        </w:rPr>
        <w:t>Estimular</w:t>
      </w:r>
      <w:r w:rsidR="00B41DBB" w:rsidRPr="00B41DBB">
        <w:rPr>
          <w:rFonts w:cs="Arial"/>
          <w:color w:val="000000" w:themeColor="text1"/>
          <w:szCs w:val="24"/>
          <w:lang w:eastAsia="es-ES"/>
        </w:rPr>
        <w:t xml:space="preserve"> comportamientos seguros de trabajo.</w:t>
      </w:r>
    </w:p>
    <w:p w:rsidR="00B41DBB" w:rsidRPr="00B41DBB" w:rsidRDefault="0048280C" w:rsidP="0008601E">
      <w:pPr>
        <w:pStyle w:val="Prrafodelista"/>
        <w:numPr>
          <w:ilvl w:val="0"/>
          <w:numId w:val="6"/>
        </w:numPr>
        <w:ind w:left="1080"/>
        <w:rPr>
          <w:rFonts w:cs="Arial"/>
          <w:color w:val="000000" w:themeColor="text1"/>
          <w:szCs w:val="24"/>
          <w:lang w:eastAsia="es-ES"/>
        </w:rPr>
      </w:pPr>
      <w:r>
        <w:rPr>
          <w:rFonts w:cs="Arial"/>
          <w:color w:val="000000" w:themeColor="text1"/>
          <w:szCs w:val="24"/>
          <w:lang w:eastAsia="es-ES"/>
        </w:rPr>
        <w:t>Generar</w:t>
      </w:r>
      <w:r w:rsidR="00B41DBB" w:rsidRPr="00B41DBB">
        <w:rPr>
          <w:rFonts w:cs="Arial"/>
          <w:color w:val="000000" w:themeColor="text1"/>
          <w:szCs w:val="24"/>
          <w:lang w:eastAsia="es-ES"/>
        </w:rPr>
        <w:t xml:space="preserve"> un ambiente de trabajo agradable.</w:t>
      </w:r>
    </w:p>
    <w:p w:rsidR="00B41DBB" w:rsidRPr="00B41DBB" w:rsidRDefault="00B41DBB" w:rsidP="0008601E">
      <w:pPr>
        <w:ind w:left="360"/>
        <w:rPr>
          <w:rFonts w:cs="Arial"/>
          <w:color w:val="000000" w:themeColor="text1"/>
          <w:szCs w:val="24"/>
          <w:lang w:eastAsia="es-ES"/>
        </w:rPr>
      </w:pPr>
    </w:p>
    <w:p w:rsidR="002E212D" w:rsidRPr="00B41DBB" w:rsidRDefault="002E212D" w:rsidP="0008601E">
      <w:pPr>
        <w:ind w:left="360"/>
        <w:rPr>
          <w:rFonts w:cs="Arial"/>
          <w:szCs w:val="24"/>
        </w:rPr>
      </w:pPr>
    </w:p>
    <w:sectPr w:rsidR="002E212D" w:rsidRPr="00B41D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7B21"/>
    <w:multiLevelType w:val="hybridMultilevel"/>
    <w:tmpl w:val="E7FA02B2"/>
    <w:lvl w:ilvl="0" w:tplc="E23A90D2">
      <w:start w:val="1"/>
      <w:numFmt w:val="bullet"/>
      <w:lvlText w:val=""/>
      <w:lvlJc w:val="left"/>
      <w:pPr>
        <w:ind w:left="720" w:hanging="360"/>
      </w:pPr>
      <w:rPr>
        <w:rFonts w:ascii="Symbol" w:hAnsi="Symbol" w:hint="default"/>
      </w:rPr>
    </w:lvl>
    <w:lvl w:ilvl="1" w:tplc="4F7A8480">
      <w:start w:val="1"/>
      <w:numFmt w:val="bullet"/>
      <w:lvlText w:val="o"/>
      <w:lvlJc w:val="left"/>
      <w:pPr>
        <w:ind w:left="1440" w:hanging="360"/>
      </w:pPr>
      <w:rPr>
        <w:rFonts w:ascii="Courier New" w:hAnsi="Courier New" w:hint="default"/>
      </w:rPr>
    </w:lvl>
    <w:lvl w:ilvl="2" w:tplc="8996BAC4">
      <w:start w:val="1"/>
      <w:numFmt w:val="bullet"/>
      <w:lvlText w:val=""/>
      <w:lvlJc w:val="left"/>
      <w:pPr>
        <w:ind w:left="2160" w:hanging="360"/>
      </w:pPr>
      <w:rPr>
        <w:rFonts w:ascii="Wingdings" w:hAnsi="Wingdings" w:hint="default"/>
      </w:rPr>
    </w:lvl>
    <w:lvl w:ilvl="3" w:tplc="65EA276E">
      <w:start w:val="1"/>
      <w:numFmt w:val="bullet"/>
      <w:lvlText w:val=""/>
      <w:lvlJc w:val="left"/>
      <w:pPr>
        <w:ind w:left="2880" w:hanging="360"/>
      </w:pPr>
      <w:rPr>
        <w:rFonts w:ascii="Symbol" w:hAnsi="Symbol" w:hint="default"/>
      </w:rPr>
    </w:lvl>
    <w:lvl w:ilvl="4" w:tplc="23C8229E">
      <w:start w:val="1"/>
      <w:numFmt w:val="bullet"/>
      <w:lvlText w:val="o"/>
      <w:lvlJc w:val="left"/>
      <w:pPr>
        <w:ind w:left="3600" w:hanging="360"/>
      </w:pPr>
      <w:rPr>
        <w:rFonts w:ascii="Courier New" w:hAnsi="Courier New" w:hint="default"/>
      </w:rPr>
    </w:lvl>
    <w:lvl w:ilvl="5" w:tplc="79A8888A">
      <w:start w:val="1"/>
      <w:numFmt w:val="bullet"/>
      <w:lvlText w:val=""/>
      <w:lvlJc w:val="left"/>
      <w:pPr>
        <w:ind w:left="4320" w:hanging="360"/>
      </w:pPr>
      <w:rPr>
        <w:rFonts w:ascii="Wingdings" w:hAnsi="Wingdings" w:hint="default"/>
      </w:rPr>
    </w:lvl>
    <w:lvl w:ilvl="6" w:tplc="B48E5E46">
      <w:start w:val="1"/>
      <w:numFmt w:val="bullet"/>
      <w:lvlText w:val=""/>
      <w:lvlJc w:val="left"/>
      <w:pPr>
        <w:ind w:left="5040" w:hanging="360"/>
      </w:pPr>
      <w:rPr>
        <w:rFonts w:ascii="Symbol" w:hAnsi="Symbol" w:hint="default"/>
      </w:rPr>
    </w:lvl>
    <w:lvl w:ilvl="7" w:tplc="40B033A0">
      <w:start w:val="1"/>
      <w:numFmt w:val="bullet"/>
      <w:lvlText w:val="o"/>
      <w:lvlJc w:val="left"/>
      <w:pPr>
        <w:ind w:left="5760" w:hanging="360"/>
      </w:pPr>
      <w:rPr>
        <w:rFonts w:ascii="Courier New" w:hAnsi="Courier New" w:hint="default"/>
      </w:rPr>
    </w:lvl>
    <w:lvl w:ilvl="8" w:tplc="014AC6AA">
      <w:start w:val="1"/>
      <w:numFmt w:val="bullet"/>
      <w:lvlText w:val=""/>
      <w:lvlJc w:val="left"/>
      <w:pPr>
        <w:ind w:left="6480" w:hanging="360"/>
      </w:pPr>
      <w:rPr>
        <w:rFonts w:ascii="Wingdings" w:hAnsi="Wingdings" w:hint="default"/>
      </w:rPr>
    </w:lvl>
  </w:abstractNum>
  <w:abstractNum w:abstractNumId="1" w15:restartNumberingAfterBreak="0">
    <w:nsid w:val="0D8260C6"/>
    <w:multiLevelType w:val="hybridMultilevel"/>
    <w:tmpl w:val="CB64429C"/>
    <w:lvl w:ilvl="0" w:tplc="BB7C33B8">
      <w:start w:val="1"/>
      <w:numFmt w:val="bullet"/>
      <w:lvlText w:val=""/>
      <w:lvlJc w:val="left"/>
      <w:pPr>
        <w:ind w:left="720" w:hanging="360"/>
      </w:pPr>
      <w:rPr>
        <w:rFonts w:ascii="Symbol" w:hAnsi="Symbol" w:hint="default"/>
      </w:rPr>
    </w:lvl>
    <w:lvl w:ilvl="1" w:tplc="621ADB3A">
      <w:start w:val="1"/>
      <w:numFmt w:val="bullet"/>
      <w:lvlText w:val="o"/>
      <w:lvlJc w:val="left"/>
      <w:pPr>
        <w:ind w:left="1440" w:hanging="360"/>
      </w:pPr>
      <w:rPr>
        <w:rFonts w:ascii="Courier New" w:hAnsi="Courier New" w:hint="default"/>
      </w:rPr>
    </w:lvl>
    <w:lvl w:ilvl="2" w:tplc="F6D27EF4">
      <w:start w:val="1"/>
      <w:numFmt w:val="bullet"/>
      <w:lvlText w:val=""/>
      <w:lvlJc w:val="left"/>
      <w:pPr>
        <w:ind w:left="2160" w:hanging="360"/>
      </w:pPr>
      <w:rPr>
        <w:rFonts w:ascii="Wingdings" w:hAnsi="Wingdings" w:hint="default"/>
      </w:rPr>
    </w:lvl>
    <w:lvl w:ilvl="3" w:tplc="D54C4652">
      <w:start w:val="1"/>
      <w:numFmt w:val="bullet"/>
      <w:lvlText w:val=""/>
      <w:lvlJc w:val="left"/>
      <w:pPr>
        <w:ind w:left="2880" w:hanging="360"/>
      </w:pPr>
      <w:rPr>
        <w:rFonts w:ascii="Symbol" w:hAnsi="Symbol" w:hint="default"/>
      </w:rPr>
    </w:lvl>
    <w:lvl w:ilvl="4" w:tplc="41C6B24A">
      <w:start w:val="1"/>
      <w:numFmt w:val="bullet"/>
      <w:lvlText w:val="o"/>
      <w:lvlJc w:val="left"/>
      <w:pPr>
        <w:ind w:left="3600" w:hanging="360"/>
      </w:pPr>
      <w:rPr>
        <w:rFonts w:ascii="Courier New" w:hAnsi="Courier New" w:hint="default"/>
      </w:rPr>
    </w:lvl>
    <w:lvl w:ilvl="5" w:tplc="2C88E25C">
      <w:start w:val="1"/>
      <w:numFmt w:val="bullet"/>
      <w:lvlText w:val=""/>
      <w:lvlJc w:val="left"/>
      <w:pPr>
        <w:ind w:left="4320" w:hanging="360"/>
      </w:pPr>
      <w:rPr>
        <w:rFonts w:ascii="Wingdings" w:hAnsi="Wingdings" w:hint="default"/>
      </w:rPr>
    </w:lvl>
    <w:lvl w:ilvl="6" w:tplc="A8C07A62">
      <w:start w:val="1"/>
      <w:numFmt w:val="bullet"/>
      <w:lvlText w:val=""/>
      <w:lvlJc w:val="left"/>
      <w:pPr>
        <w:ind w:left="5040" w:hanging="360"/>
      </w:pPr>
      <w:rPr>
        <w:rFonts w:ascii="Symbol" w:hAnsi="Symbol" w:hint="default"/>
      </w:rPr>
    </w:lvl>
    <w:lvl w:ilvl="7" w:tplc="864CAAF8">
      <w:start w:val="1"/>
      <w:numFmt w:val="bullet"/>
      <w:lvlText w:val="o"/>
      <w:lvlJc w:val="left"/>
      <w:pPr>
        <w:ind w:left="5760" w:hanging="360"/>
      </w:pPr>
      <w:rPr>
        <w:rFonts w:ascii="Courier New" w:hAnsi="Courier New" w:hint="default"/>
      </w:rPr>
    </w:lvl>
    <w:lvl w:ilvl="8" w:tplc="5B203BD0">
      <w:start w:val="1"/>
      <w:numFmt w:val="bullet"/>
      <w:lvlText w:val=""/>
      <w:lvlJc w:val="left"/>
      <w:pPr>
        <w:ind w:left="6480" w:hanging="360"/>
      </w:pPr>
      <w:rPr>
        <w:rFonts w:ascii="Wingdings" w:hAnsi="Wingdings" w:hint="default"/>
      </w:rPr>
    </w:lvl>
  </w:abstractNum>
  <w:abstractNum w:abstractNumId="2" w15:restartNumberingAfterBreak="0">
    <w:nsid w:val="35041935"/>
    <w:multiLevelType w:val="hybridMultilevel"/>
    <w:tmpl w:val="5D004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60E0041"/>
    <w:multiLevelType w:val="hybridMultilevel"/>
    <w:tmpl w:val="EE54D3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C142AC"/>
    <w:multiLevelType w:val="hybridMultilevel"/>
    <w:tmpl w:val="06AE8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7F31536"/>
    <w:multiLevelType w:val="hybridMultilevel"/>
    <w:tmpl w:val="BEFA1F18"/>
    <w:lvl w:ilvl="0" w:tplc="33C6B346">
      <w:start w:val="1"/>
      <w:numFmt w:val="bullet"/>
      <w:lvlText w:val=""/>
      <w:lvlJc w:val="left"/>
      <w:pPr>
        <w:ind w:left="720" w:hanging="360"/>
      </w:pPr>
      <w:rPr>
        <w:rFonts w:ascii="Symbol" w:hAnsi="Symbol" w:hint="default"/>
      </w:rPr>
    </w:lvl>
    <w:lvl w:ilvl="1" w:tplc="3880EE20">
      <w:start w:val="1"/>
      <w:numFmt w:val="bullet"/>
      <w:lvlText w:val="o"/>
      <w:lvlJc w:val="left"/>
      <w:pPr>
        <w:ind w:left="1440" w:hanging="360"/>
      </w:pPr>
      <w:rPr>
        <w:rFonts w:ascii="Courier New" w:hAnsi="Courier New" w:hint="default"/>
      </w:rPr>
    </w:lvl>
    <w:lvl w:ilvl="2" w:tplc="D1E26120">
      <w:start w:val="1"/>
      <w:numFmt w:val="bullet"/>
      <w:lvlText w:val=""/>
      <w:lvlJc w:val="left"/>
      <w:pPr>
        <w:ind w:left="2160" w:hanging="360"/>
      </w:pPr>
      <w:rPr>
        <w:rFonts w:ascii="Wingdings" w:hAnsi="Wingdings" w:hint="default"/>
      </w:rPr>
    </w:lvl>
    <w:lvl w:ilvl="3" w:tplc="7F7AE55E">
      <w:start w:val="1"/>
      <w:numFmt w:val="bullet"/>
      <w:lvlText w:val=""/>
      <w:lvlJc w:val="left"/>
      <w:pPr>
        <w:ind w:left="2880" w:hanging="360"/>
      </w:pPr>
      <w:rPr>
        <w:rFonts w:ascii="Symbol" w:hAnsi="Symbol" w:hint="default"/>
      </w:rPr>
    </w:lvl>
    <w:lvl w:ilvl="4" w:tplc="D640CED0">
      <w:start w:val="1"/>
      <w:numFmt w:val="bullet"/>
      <w:lvlText w:val="o"/>
      <w:lvlJc w:val="left"/>
      <w:pPr>
        <w:ind w:left="3600" w:hanging="360"/>
      </w:pPr>
      <w:rPr>
        <w:rFonts w:ascii="Courier New" w:hAnsi="Courier New" w:hint="default"/>
      </w:rPr>
    </w:lvl>
    <w:lvl w:ilvl="5" w:tplc="A57C1624">
      <w:start w:val="1"/>
      <w:numFmt w:val="bullet"/>
      <w:lvlText w:val=""/>
      <w:lvlJc w:val="left"/>
      <w:pPr>
        <w:ind w:left="4320" w:hanging="360"/>
      </w:pPr>
      <w:rPr>
        <w:rFonts w:ascii="Wingdings" w:hAnsi="Wingdings" w:hint="default"/>
      </w:rPr>
    </w:lvl>
    <w:lvl w:ilvl="6" w:tplc="D46A9C5A">
      <w:start w:val="1"/>
      <w:numFmt w:val="bullet"/>
      <w:lvlText w:val=""/>
      <w:lvlJc w:val="left"/>
      <w:pPr>
        <w:ind w:left="5040" w:hanging="360"/>
      </w:pPr>
      <w:rPr>
        <w:rFonts w:ascii="Symbol" w:hAnsi="Symbol" w:hint="default"/>
      </w:rPr>
    </w:lvl>
    <w:lvl w:ilvl="7" w:tplc="D14E2C9E">
      <w:start w:val="1"/>
      <w:numFmt w:val="bullet"/>
      <w:lvlText w:val="o"/>
      <w:lvlJc w:val="left"/>
      <w:pPr>
        <w:ind w:left="5760" w:hanging="360"/>
      </w:pPr>
      <w:rPr>
        <w:rFonts w:ascii="Courier New" w:hAnsi="Courier New" w:hint="default"/>
      </w:rPr>
    </w:lvl>
    <w:lvl w:ilvl="8" w:tplc="14B017C8">
      <w:start w:val="1"/>
      <w:numFmt w:val="bullet"/>
      <w:lvlText w:val=""/>
      <w:lvlJc w:val="left"/>
      <w:pPr>
        <w:ind w:left="6480" w:hanging="360"/>
      </w:pPr>
      <w:rPr>
        <w:rFonts w:ascii="Wingdings" w:hAnsi="Wingdings" w:hint="default"/>
      </w:rPr>
    </w:lvl>
  </w:abstractNum>
  <w:abstractNum w:abstractNumId="6" w15:restartNumberingAfterBreak="0">
    <w:nsid w:val="4C1D26BA"/>
    <w:multiLevelType w:val="hybridMultilevel"/>
    <w:tmpl w:val="B2D6300C"/>
    <w:lvl w:ilvl="0" w:tplc="B07E6EE0">
      <w:start w:val="1"/>
      <w:numFmt w:val="bullet"/>
      <w:lvlText w:val=""/>
      <w:lvlJc w:val="left"/>
      <w:pPr>
        <w:ind w:left="720" w:hanging="360"/>
      </w:pPr>
      <w:rPr>
        <w:rFonts w:ascii="Symbol" w:hAnsi="Symbol" w:hint="default"/>
      </w:rPr>
    </w:lvl>
    <w:lvl w:ilvl="1" w:tplc="0B9242EE">
      <w:start w:val="1"/>
      <w:numFmt w:val="bullet"/>
      <w:lvlText w:val="o"/>
      <w:lvlJc w:val="left"/>
      <w:pPr>
        <w:ind w:left="1440" w:hanging="360"/>
      </w:pPr>
      <w:rPr>
        <w:rFonts w:ascii="Courier New" w:hAnsi="Courier New" w:hint="default"/>
      </w:rPr>
    </w:lvl>
    <w:lvl w:ilvl="2" w:tplc="FBA0E48A">
      <w:start w:val="1"/>
      <w:numFmt w:val="bullet"/>
      <w:lvlText w:val=""/>
      <w:lvlJc w:val="left"/>
      <w:pPr>
        <w:ind w:left="2160" w:hanging="360"/>
      </w:pPr>
      <w:rPr>
        <w:rFonts w:ascii="Wingdings" w:hAnsi="Wingdings" w:hint="default"/>
      </w:rPr>
    </w:lvl>
    <w:lvl w:ilvl="3" w:tplc="445E3FAC">
      <w:start w:val="1"/>
      <w:numFmt w:val="bullet"/>
      <w:lvlText w:val=""/>
      <w:lvlJc w:val="left"/>
      <w:pPr>
        <w:ind w:left="2880" w:hanging="360"/>
      </w:pPr>
      <w:rPr>
        <w:rFonts w:ascii="Symbol" w:hAnsi="Symbol" w:hint="default"/>
      </w:rPr>
    </w:lvl>
    <w:lvl w:ilvl="4" w:tplc="F368759C">
      <w:start w:val="1"/>
      <w:numFmt w:val="bullet"/>
      <w:lvlText w:val="o"/>
      <w:lvlJc w:val="left"/>
      <w:pPr>
        <w:ind w:left="3600" w:hanging="360"/>
      </w:pPr>
      <w:rPr>
        <w:rFonts w:ascii="Courier New" w:hAnsi="Courier New" w:hint="default"/>
      </w:rPr>
    </w:lvl>
    <w:lvl w:ilvl="5" w:tplc="5E1A9818">
      <w:start w:val="1"/>
      <w:numFmt w:val="bullet"/>
      <w:lvlText w:val=""/>
      <w:lvlJc w:val="left"/>
      <w:pPr>
        <w:ind w:left="4320" w:hanging="360"/>
      </w:pPr>
      <w:rPr>
        <w:rFonts w:ascii="Wingdings" w:hAnsi="Wingdings" w:hint="default"/>
      </w:rPr>
    </w:lvl>
    <w:lvl w:ilvl="6" w:tplc="672EABB6">
      <w:start w:val="1"/>
      <w:numFmt w:val="bullet"/>
      <w:lvlText w:val=""/>
      <w:lvlJc w:val="left"/>
      <w:pPr>
        <w:ind w:left="5040" w:hanging="360"/>
      </w:pPr>
      <w:rPr>
        <w:rFonts w:ascii="Symbol" w:hAnsi="Symbol" w:hint="default"/>
      </w:rPr>
    </w:lvl>
    <w:lvl w:ilvl="7" w:tplc="EE6073C4">
      <w:start w:val="1"/>
      <w:numFmt w:val="bullet"/>
      <w:lvlText w:val="o"/>
      <w:lvlJc w:val="left"/>
      <w:pPr>
        <w:ind w:left="5760" w:hanging="360"/>
      </w:pPr>
      <w:rPr>
        <w:rFonts w:ascii="Courier New" w:hAnsi="Courier New" w:hint="default"/>
      </w:rPr>
    </w:lvl>
    <w:lvl w:ilvl="8" w:tplc="C3F89E0E">
      <w:start w:val="1"/>
      <w:numFmt w:val="bullet"/>
      <w:lvlText w:val=""/>
      <w:lvlJc w:val="left"/>
      <w:pPr>
        <w:ind w:left="6480" w:hanging="360"/>
      </w:pPr>
      <w:rPr>
        <w:rFonts w:ascii="Wingdings" w:hAnsi="Wingdings" w:hint="default"/>
      </w:rPr>
    </w:lvl>
  </w:abstractNum>
  <w:abstractNum w:abstractNumId="7" w15:restartNumberingAfterBreak="0">
    <w:nsid w:val="6CED01DE"/>
    <w:multiLevelType w:val="hybridMultilevel"/>
    <w:tmpl w:val="C5EC8A90"/>
    <w:lvl w:ilvl="0" w:tplc="487E920E">
      <w:start w:val="1"/>
      <w:numFmt w:val="lowerLetter"/>
      <w:lvlText w:val="%1."/>
      <w:lvlJc w:val="left"/>
      <w:pPr>
        <w:ind w:left="720" w:hanging="360"/>
      </w:pPr>
    </w:lvl>
    <w:lvl w:ilvl="1" w:tplc="D0BA267A">
      <w:start w:val="1"/>
      <w:numFmt w:val="lowerLetter"/>
      <w:lvlText w:val="%2."/>
      <w:lvlJc w:val="left"/>
      <w:pPr>
        <w:ind w:left="1440" w:hanging="360"/>
      </w:pPr>
    </w:lvl>
    <w:lvl w:ilvl="2" w:tplc="6A0821A0">
      <w:start w:val="1"/>
      <w:numFmt w:val="lowerRoman"/>
      <w:lvlText w:val="%3."/>
      <w:lvlJc w:val="right"/>
      <w:pPr>
        <w:ind w:left="2160" w:hanging="180"/>
      </w:pPr>
    </w:lvl>
    <w:lvl w:ilvl="3" w:tplc="65C23F3A">
      <w:start w:val="1"/>
      <w:numFmt w:val="decimal"/>
      <w:lvlText w:val="%4."/>
      <w:lvlJc w:val="left"/>
      <w:pPr>
        <w:ind w:left="2880" w:hanging="360"/>
      </w:pPr>
    </w:lvl>
    <w:lvl w:ilvl="4" w:tplc="E6783114">
      <w:start w:val="1"/>
      <w:numFmt w:val="lowerLetter"/>
      <w:lvlText w:val="%5."/>
      <w:lvlJc w:val="left"/>
      <w:pPr>
        <w:ind w:left="3600" w:hanging="360"/>
      </w:pPr>
    </w:lvl>
    <w:lvl w:ilvl="5" w:tplc="460A8162">
      <w:start w:val="1"/>
      <w:numFmt w:val="lowerRoman"/>
      <w:lvlText w:val="%6."/>
      <w:lvlJc w:val="right"/>
      <w:pPr>
        <w:ind w:left="4320" w:hanging="180"/>
      </w:pPr>
    </w:lvl>
    <w:lvl w:ilvl="6" w:tplc="0A6AC3B8">
      <w:start w:val="1"/>
      <w:numFmt w:val="decimal"/>
      <w:lvlText w:val="%7."/>
      <w:lvlJc w:val="left"/>
      <w:pPr>
        <w:ind w:left="5040" w:hanging="360"/>
      </w:pPr>
    </w:lvl>
    <w:lvl w:ilvl="7" w:tplc="FF980604">
      <w:start w:val="1"/>
      <w:numFmt w:val="lowerLetter"/>
      <w:lvlText w:val="%8."/>
      <w:lvlJc w:val="left"/>
      <w:pPr>
        <w:ind w:left="5760" w:hanging="360"/>
      </w:pPr>
    </w:lvl>
    <w:lvl w:ilvl="8" w:tplc="213096D8">
      <w:start w:val="1"/>
      <w:numFmt w:val="lowerRoman"/>
      <w:lvlText w:val="%9."/>
      <w:lvlJc w:val="right"/>
      <w:pPr>
        <w:ind w:left="6480" w:hanging="180"/>
      </w:pPr>
    </w:lvl>
  </w:abstractNum>
  <w:num w:numId="1">
    <w:abstractNumId w:val="6"/>
  </w:num>
  <w:num w:numId="2">
    <w:abstractNumId w:val="1"/>
  </w:num>
  <w:num w:numId="3">
    <w:abstractNumId w:val="0"/>
  </w:num>
  <w:num w:numId="4">
    <w:abstractNumId w:val="7"/>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BB"/>
    <w:rsid w:val="0008601E"/>
    <w:rsid w:val="00154E99"/>
    <w:rsid w:val="00294650"/>
    <w:rsid w:val="002E212D"/>
    <w:rsid w:val="0048280C"/>
    <w:rsid w:val="00584DE8"/>
    <w:rsid w:val="00667FE4"/>
    <w:rsid w:val="007B683A"/>
    <w:rsid w:val="009B530B"/>
    <w:rsid w:val="00AB527B"/>
    <w:rsid w:val="00B41DBB"/>
    <w:rsid w:val="00BA63DE"/>
    <w:rsid w:val="00BD1B6D"/>
    <w:rsid w:val="00C9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4BB0"/>
  <w15:chartTrackingRefBased/>
  <w15:docId w15:val="{8667F4A4-5FE0-42F6-928D-17F65870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DBB"/>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41DBB"/>
    <w:pPr>
      <w:spacing w:before="100" w:beforeAutospacing="1" w:after="100" w:afterAutospacing="1"/>
      <w:jc w:val="left"/>
    </w:pPr>
    <w:rPr>
      <w:rFonts w:ascii="Times" w:hAnsi="Times"/>
      <w:sz w:val="20"/>
      <w:lang w:val="es-ES_tradnl" w:eastAsia="es-ES"/>
    </w:rPr>
  </w:style>
  <w:style w:type="paragraph" w:styleId="Prrafodelista">
    <w:name w:val="List Paragraph"/>
    <w:basedOn w:val="Normal"/>
    <w:uiPriority w:val="99"/>
    <w:qFormat/>
    <w:rsid w:val="00B41DBB"/>
    <w:pPr>
      <w:ind w:left="720"/>
      <w:contextualSpacing/>
    </w:pPr>
  </w:style>
  <w:style w:type="table" w:styleId="Tablaconcuadrcula">
    <w:name w:val="Table Grid"/>
    <w:basedOn w:val="Tablanormal"/>
    <w:uiPriority w:val="59"/>
    <w:rsid w:val="00B41DB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41DBB"/>
    <w:pPr>
      <w:tabs>
        <w:tab w:val="center" w:pos="4252"/>
        <w:tab w:val="right" w:pos="8504"/>
      </w:tabs>
      <w:jc w:val="left"/>
    </w:pPr>
    <w:rPr>
      <w:rFonts w:asciiTheme="minorHAnsi" w:eastAsiaTheme="minorEastAsia" w:hAnsiTheme="minorHAnsi" w:cstheme="minorBidi"/>
      <w:szCs w:val="24"/>
      <w:lang w:val="es-ES_tradnl" w:eastAsia="es-ES"/>
    </w:rPr>
  </w:style>
  <w:style w:type="character" w:customStyle="1" w:styleId="PiedepginaCar">
    <w:name w:val="Pie de página Car"/>
    <w:basedOn w:val="Fuentedeprrafopredeter"/>
    <w:link w:val="Piedepgina"/>
    <w:uiPriority w:val="99"/>
    <w:rsid w:val="00B41DBB"/>
    <w:rPr>
      <w:rFonts w:eastAsiaTheme="minorEastAsia"/>
      <w:sz w:val="24"/>
      <w:szCs w:val="24"/>
      <w:lang w:val="es-ES_tradnl" w:eastAsia="es-ES"/>
    </w:rPr>
  </w:style>
  <w:style w:type="paragraph" w:styleId="Descripcin">
    <w:name w:val="caption"/>
    <w:basedOn w:val="Normal"/>
    <w:next w:val="Normal"/>
    <w:uiPriority w:val="35"/>
    <w:unhideWhenUsed/>
    <w:qFormat/>
    <w:rsid w:val="00B41DBB"/>
    <w:pPr>
      <w:spacing w:after="200"/>
    </w:pPr>
    <w:rPr>
      <w:b/>
      <w:bCs/>
      <w:color w:val="5B9BD5" w:themeColor="accent1"/>
      <w:sz w:val="18"/>
      <w:szCs w:val="18"/>
    </w:rPr>
  </w:style>
  <w:style w:type="character" w:styleId="Hipervnculo">
    <w:name w:val="Hyperlink"/>
    <w:basedOn w:val="Fuentedeprrafopredeter"/>
    <w:uiPriority w:val="99"/>
    <w:unhideWhenUsed/>
    <w:rsid w:val="00B41D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70642">
      <w:bodyDiv w:val="1"/>
      <w:marLeft w:val="0"/>
      <w:marRight w:val="0"/>
      <w:marTop w:val="0"/>
      <w:marBottom w:val="0"/>
      <w:divBdr>
        <w:top w:val="none" w:sz="0" w:space="0" w:color="auto"/>
        <w:left w:val="none" w:sz="0" w:space="0" w:color="auto"/>
        <w:bottom w:val="none" w:sz="0" w:space="0" w:color="auto"/>
        <w:right w:val="none" w:sz="0" w:space="0" w:color="auto"/>
      </w:divBdr>
      <w:divsChild>
        <w:div w:id="1066489403">
          <w:marLeft w:val="0"/>
          <w:marRight w:val="0"/>
          <w:marTop w:val="0"/>
          <w:marBottom w:val="0"/>
          <w:divBdr>
            <w:top w:val="none" w:sz="0" w:space="0" w:color="auto"/>
            <w:left w:val="none" w:sz="0" w:space="0" w:color="auto"/>
            <w:bottom w:val="none" w:sz="0" w:space="0" w:color="auto"/>
            <w:right w:val="none" w:sz="0" w:space="0" w:color="auto"/>
          </w:divBdr>
          <w:divsChild>
            <w:div w:id="19534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1135</Words>
  <Characters>6472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9</cp:revision>
  <dcterms:created xsi:type="dcterms:W3CDTF">2020-10-28T03:53:00Z</dcterms:created>
  <dcterms:modified xsi:type="dcterms:W3CDTF">2020-11-12T07:33:00Z</dcterms:modified>
</cp:coreProperties>
</file>