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32" w:rsidRPr="00DE0D32" w:rsidRDefault="00DE0D32" w:rsidP="00DE0D32">
      <w:pPr>
        <w:jc w:val="center"/>
        <w:rPr>
          <w:b/>
          <w:szCs w:val="24"/>
          <w:lang w:val="es-ES"/>
        </w:rPr>
      </w:pPr>
      <w:r w:rsidRPr="00DE0D32">
        <w:rPr>
          <w:b/>
          <w:szCs w:val="24"/>
          <w:lang w:val="es-ES"/>
        </w:rPr>
        <w:t>M</w:t>
      </w:r>
      <w:r w:rsidR="008A3F2B">
        <w:rPr>
          <w:b/>
          <w:szCs w:val="24"/>
          <w:lang w:val="es-ES"/>
        </w:rPr>
        <w:t>inisterio del t</w:t>
      </w:r>
      <w:r w:rsidRPr="00DE0D32">
        <w:rPr>
          <w:b/>
          <w:szCs w:val="24"/>
          <w:lang w:val="es-ES"/>
        </w:rPr>
        <w:t>rabajo</w:t>
      </w:r>
    </w:p>
    <w:p w:rsidR="00DE0D32" w:rsidRDefault="00DE0D32" w:rsidP="00DE0D32">
      <w:pPr>
        <w:rPr>
          <w:b/>
          <w:szCs w:val="24"/>
          <w:lang w:val="es-ES"/>
        </w:rPr>
      </w:pPr>
    </w:p>
    <w:p w:rsidR="00DE0D32" w:rsidRDefault="00DE0D32" w:rsidP="00DE0D32">
      <w:pPr>
        <w:rPr>
          <w:szCs w:val="24"/>
          <w:lang w:val="es-ES"/>
        </w:rPr>
      </w:pPr>
      <w:r>
        <w:rPr>
          <w:b/>
          <w:szCs w:val="24"/>
          <w:lang w:val="es-ES"/>
        </w:rPr>
        <w:t xml:space="preserve">Instrucción: </w:t>
      </w:r>
      <w:r w:rsidRPr="00DE0D32">
        <w:rPr>
          <w:szCs w:val="24"/>
          <w:lang w:val="es-ES"/>
        </w:rPr>
        <w:t>elaborar interactividad</w:t>
      </w:r>
      <w:r>
        <w:rPr>
          <w:b/>
          <w:szCs w:val="24"/>
          <w:lang w:val="es-ES"/>
        </w:rPr>
        <w:t xml:space="preserve">: </w:t>
      </w:r>
      <w:proofErr w:type="spellStart"/>
      <w:r w:rsidRPr="00DE0D32">
        <w:rPr>
          <w:szCs w:val="24"/>
          <w:lang w:val="es-ES"/>
        </w:rPr>
        <w:t>Edge</w:t>
      </w:r>
      <w:proofErr w:type="spellEnd"/>
      <w:r w:rsidRPr="00DE0D32">
        <w:rPr>
          <w:szCs w:val="24"/>
          <w:lang w:val="es-ES"/>
        </w:rPr>
        <w:t xml:space="preserve">\2 </w:t>
      </w:r>
      <w:proofErr w:type="spellStart"/>
      <w:r w:rsidRPr="00DE0D32">
        <w:rPr>
          <w:szCs w:val="24"/>
          <w:lang w:val="es-ES"/>
        </w:rPr>
        <w:t>items</w:t>
      </w:r>
      <w:proofErr w:type="spellEnd"/>
      <w:r w:rsidRPr="00DE0D32">
        <w:rPr>
          <w:szCs w:val="24"/>
          <w:lang w:val="es-ES"/>
        </w:rPr>
        <w:t>\</w:t>
      </w:r>
      <w:proofErr w:type="spellStart"/>
      <w:r w:rsidRPr="00DE0D32">
        <w:rPr>
          <w:szCs w:val="24"/>
          <w:lang w:val="es-ES"/>
        </w:rPr>
        <w:t>comparacion</w:t>
      </w:r>
      <w:proofErr w:type="spellEnd"/>
      <w:r w:rsidRPr="00DE0D32">
        <w:rPr>
          <w:szCs w:val="24"/>
          <w:lang w:val="es-ES"/>
        </w:rPr>
        <w:t xml:space="preserve"> con 2 </w:t>
      </w:r>
      <w:proofErr w:type="spellStart"/>
      <w:r w:rsidRPr="00DE0D32">
        <w:rPr>
          <w:szCs w:val="24"/>
          <w:lang w:val="es-ES"/>
        </w:rPr>
        <w:t>subitems</w:t>
      </w:r>
      <w:proofErr w:type="spellEnd"/>
      <w:r w:rsidRPr="00DE0D32">
        <w:rPr>
          <w:szCs w:val="24"/>
          <w:lang w:val="es-ES"/>
        </w:rPr>
        <w:t xml:space="preserve"> y más botones</w:t>
      </w:r>
      <w:r>
        <w:rPr>
          <w:szCs w:val="24"/>
          <w:lang w:val="es-ES"/>
        </w:rPr>
        <w:t xml:space="preserve">. Va título + instrucción + la interactividad. El ítem 1 lleva 4 subtítulos o </w:t>
      </w:r>
      <w:proofErr w:type="spellStart"/>
      <w:r>
        <w:rPr>
          <w:szCs w:val="24"/>
          <w:lang w:val="es-ES"/>
        </w:rPr>
        <w:t>subítems</w:t>
      </w:r>
      <w:proofErr w:type="spellEnd"/>
      <w:r>
        <w:rPr>
          <w:szCs w:val="24"/>
          <w:lang w:val="es-ES"/>
        </w:rPr>
        <w:t xml:space="preserve"> y el ítem 2 lleva 2 subtítulos o </w:t>
      </w:r>
      <w:proofErr w:type="spellStart"/>
      <w:r>
        <w:rPr>
          <w:szCs w:val="24"/>
          <w:lang w:val="es-ES"/>
        </w:rPr>
        <w:t>subítems</w:t>
      </w:r>
      <w:proofErr w:type="spellEnd"/>
      <w:r>
        <w:rPr>
          <w:szCs w:val="24"/>
          <w:lang w:val="es-ES"/>
        </w:rPr>
        <w:t>.</w:t>
      </w:r>
    </w:p>
    <w:p w:rsidR="002042C9" w:rsidRDefault="002042C9" w:rsidP="00DE0D32">
      <w:pPr>
        <w:rPr>
          <w:szCs w:val="24"/>
          <w:lang w:val="es-ES"/>
        </w:rPr>
      </w:pPr>
    </w:p>
    <w:p w:rsidR="002042C9" w:rsidRPr="002042C9" w:rsidRDefault="002042C9" w:rsidP="002042C9">
      <w:pPr>
        <w:jc w:val="center"/>
        <w:rPr>
          <w:b/>
          <w:i/>
          <w:color w:val="4472C4" w:themeColor="accent5"/>
          <w:szCs w:val="24"/>
          <w:lang w:val="es-ES"/>
        </w:rPr>
      </w:pPr>
      <w:r w:rsidRPr="002042C9">
        <w:rPr>
          <w:b/>
          <w:i/>
          <w:color w:val="4472C4" w:themeColor="accent5"/>
          <w:szCs w:val="24"/>
          <w:lang w:val="es-ES"/>
        </w:rPr>
        <w:t>Haga clic en cada título para conocer más:</w:t>
      </w:r>
    </w:p>
    <w:p w:rsidR="00DE0D32" w:rsidRDefault="00DE0D32" w:rsidP="00DE0D32">
      <w:pPr>
        <w:rPr>
          <w:b/>
          <w:szCs w:val="24"/>
          <w:lang w:val="es-ES"/>
        </w:rPr>
      </w:pPr>
    </w:p>
    <w:p w:rsidR="00DE0D32" w:rsidRDefault="00DE0D32" w:rsidP="00DE0D32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>Ministerio del Trabajo</w:t>
      </w:r>
    </w:p>
    <w:p w:rsidR="00DE0D32" w:rsidRPr="00DE0D32" w:rsidRDefault="00DE0D32" w:rsidP="00DE0D32">
      <w:pPr>
        <w:rPr>
          <w:b/>
          <w:szCs w:val="24"/>
          <w:lang w:val="es-ES"/>
        </w:rPr>
      </w:pPr>
    </w:p>
    <w:p w:rsidR="00DE0D32" w:rsidRPr="00DE0D32" w:rsidRDefault="00A9373F" w:rsidP="00DE0D32">
      <w:pPr>
        <w:rPr>
          <w:szCs w:val="24"/>
          <w:lang w:val="es-ES"/>
        </w:rPr>
      </w:pPr>
      <w:r>
        <w:rPr>
          <w:szCs w:val="24"/>
          <w:lang w:val="es-ES"/>
        </w:rPr>
        <w:t>E</w:t>
      </w:r>
      <w:r w:rsidR="00DC2700">
        <w:rPr>
          <w:szCs w:val="24"/>
          <w:lang w:val="es-ES"/>
        </w:rPr>
        <w:t>l Ministerio del Trabajo e</w:t>
      </w:r>
      <w:r>
        <w:rPr>
          <w:szCs w:val="24"/>
          <w:lang w:val="es-ES"/>
        </w:rPr>
        <w:t xml:space="preserve">s </w:t>
      </w:r>
      <w:r w:rsidR="00DE0D32" w:rsidRPr="00DE0D32">
        <w:rPr>
          <w:szCs w:val="24"/>
          <w:lang w:val="es-ES"/>
        </w:rPr>
        <w:t>una entidad del go</w:t>
      </w:r>
      <w:r w:rsidR="00DE0D32">
        <w:rPr>
          <w:szCs w:val="24"/>
          <w:lang w:val="es-ES"/>
        </w:rPr>
        <w:t>bierno colombiano encargado de f</w:t>
      </w:r>
      <w:r w:rsidR="00DE0D32" w:rsidRPr="00DE0D32">
        <w:rPr>
          <w:szCs w:val="24"/>
          <w:lang w:val="es-ES"/>
        </w:rPr>
        <w:t>ormular, adoptar y orientar las políticas públicas en relación al mejoramiento de la calidad de vida de los colombianos, esto con el fin de garantizar el derecho al trabajo decente, a través de la identificación e implementación de estrategias que contribuyan a la generación y formalización del empleo y garantizar el respeto a los derechos fundamentales del trabajo (mintrabajo.gov.co).</w:t>
      </w:r>
    </w:p>
    <w:p w:rsidR="00DE0D32" w:rsidRPr="00DE0D32" w:rsidRDefault="00DE0D32" w:rsidP="00DE0D32">
      <w:pPr>
        <w:rPr>
          <w:b/>
          <w:szCs w:val="24"/>
          <w:lang w:val="es-ES"/>
        </w:rPr>
      </w:pPr>
    </w:p>
    <w:p w:rsidR="00DE0D32" w:rsidRPr="00DE0D32" w:rsidRDefault="00DE0D32" w:rsidP="00DE0D32">
      <w:pPr>
        <w:rPr>
          <w:szCs w:val="24"/>
          <w:lang w:val="es-ES"/>
        </w:rPr>
      </w:pPr>
      <w:r w:rsidRPr="00DE0D32">
        <w:rPr>
          <w:szCs w:val="24"/>
          <w:lang w:val="es-ES"/>
        </w:rPr>
        <w:t>Dentro del</w:t>
      </w:r>
      <w:r w:rsidR="008A3F2B">
        <w:rPr>
          <w:szCs w:val="24"/>
          <w:lang w:val="es-ES"/>
        </w:rPr>
        <w:t xml:space="preserve"> M</w:t>
      </w:r>
      <w:r w:rsidRPr="00DE0D32">
        <w:rPr>
          <w:szCs w:val="24"/>
          <w:lang w:val="es-ES"/>
        </w:rPr>
        <w:t xml:space="preserve">inisterio del </w:t>
      </w:r>
      <w:r w:rsidR="008A3F2B">
        <w:rPr>
          <w:szCs w:val="24"/>
          <w:lang w:val="es-ES"/>
        </w:rPr>
        <w:t>T</w:t>
      </w:r>
      <w:r w:rsidRPr="00DE0D32">
        <w:rPr>
          <w:szCs w:val="24"/>
          <w:lang w:val="es-ES"/>
        </w:rPr>
        <w:t>rabajo se encuentra la subdirección de riesgos laborales, cuyas funciones están relacionadas a proponer y diseñar las políticas, normas, estrategias, programas y proyectos para el desarrollo del Sistema General de Riesgos Laborales, en lo</w:t>
      </w:r>
      <w:r w:rsidR="008C69C0">
        <w:rPr>
          <w:szCs w:val="24"/>
          <w:lang w:val="es-ES"/>
        </w:rPr>
        <w:t xml:space="preserve"> referente a </w:t>
      </w:r>
      <w:r w:rsidRPr="00DE0D32">
        <w:rPr>
          <w:szCs w:val="24"/>
          <w:lang w:val="es-ES"/>
        </w:rPr>
        <w:t xml:space="preserve">su competencia, este se encuentra divido </w:t>
      </w:r>
      <w:r w:rsidR="008A3F2B">
        <w:rPr>
          <w:szCs w:val="24"/>
          <w:lang w:val="es-ES"/>
        </w:rPr>
        <w:t>en</w:t>
      </w:r>
      <w:r w:rsidRPr="00DE0D32">
        <w:rPr>
          <w:szCs w:val="24"/>
          <w:lang w:val="es-ES"/>
        </w:rPr>
        <w:t>:</w:t>
      </w:r>
    </w:p>
    <w:p w:rsidR="00DE0D32" w:rsidRPr="00DE0D32" w:rsidRDefault="00DE0D32" w:rsidP="00DE0D32">
      <w:pPr>
        <w:rPr>
          <w:b/>
          <w:szCs w:val="24"/>
          <w:lang w:val="es-ES"/>
        </w:rPr>
      </w:pPr>
    </w:p>
    <w:p w:rsidR="008C69C0" w:rsidRDefault="00DE0D32" w:rsidP="00DE0D32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DE0D32">
        <w:rPr>
          <w:b/>
          <w:bCs/>
          <w:szCs w:val="24"/>
          <w:lang w:val="es-ES"/>
        </w:rPr>
        <w:t>Grupo de promoción y prevención</w:t>
      </w:r>
    </w:p>
    <w:p w:rsidR="00DE0D32" w:rsidRPr="00DE0D32" w:rsidRDefault="008C69C0" w:rsidP="008C69C0">
      <w:pPr>
        <w:pStyle w:val="Prrafodelista"/>
        <w:rPr>
          <w:szCs w:val="24"/>
          <w:lang w:val="es-ES"/>
        </w:rPr>
      </w:pPr>
      <w:r>
        <w:rPr>
          <w:szCs w:val="24"/>
          <w:lang w:val="es-ES"/>
        </w:rPr>
        <w:t>D</w:t>
      </w:r>
      <w:r w:rsidR="00DE0D32" w:rsidRPr="00DE0D32">
        <w:rPr>
          <w:szCs w:val="24"/>
          <w:lang w:val="es-ES"/>
        </w:rPr>
        <w:t>efine las políticas y la normatividad en materia de SST, así mismo se promueven programas y proyectos para el desarrollo del Sistema General de Riesgos Laborales.</w:t>
      </w:r>
    </w:p>
    <w:p w:rsidR="00DE0D32" w:rsidRPr="00DE0D32" w:rsidRDefault="00DE0D32" w:rsidP="00DE0D32">
      <w:pPr>
        <w:ind w:left="360"/>
        <w:rPr>
          <w:szCs w:val="24"/>
          <w:lang w:val="es-ES"/>
        </w:rPr>
      </w:pPr>
    </w:p>
    <w:p w:rsidR="008C69C0" w:rsidRPr="008C69C0" w:rsidRDefault="00DE0D32" w:rsidP="00DE0D32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DE0D32">
        <w:rPr>
          <w:b/>
          <w:szCs w:val="24"/>
          <w:lang w:val="es-ES"/>
        </w:rPr>
        <w:t xml:space="preserve">Grupo de </w:t>
      </w:r>
      <w:r w:rsidR="008C69C0" w:rsidRPr="00DE0D32">
        <w:rPr>
          <w:b/>
          <w:szCs w:val="24"/>
          <w:lang w:val="es-ES"/>
        </w:rPr>
        <w:t>medicina laboral</w:t>
      </w:r>
    </w:p>
    <w:p w:rsidR="00DE0D32" w:rsidRPr="00DE0D32" w:rsidRDefault="00DE0D32" w:rsidP="008C69C0">
      <w:pPr>
        <w:pStyle w:val="Prrafodelista"/>
        <w:rPr>
          <w:szCs w:val="24"/>
          <w:lang w:val="es-ES"/>
        </w:rPr>
      </w:pPr>
      <w:r w:rsidRPr="00DE0D32">
        <w:rPr>
          <w:szCs w:val="24"/>
          <w:lang w:val="es-ES"/>
        </w:rPr>
        <w:t>Se encarga de coordinar la reglamentación técnica en materia de promoción de la salud, prevención, medicina laboral, rehabilitación y reincorporación laboral, cuyo objetivo está relacionado a la gestión de la seguridad y salud en el trabajo de todas las empresas del país; en este grupo se realiza seguimien</w:t>
      </w:r>
      <w:r w:rsidR="008C69C0">
        <w:rPr>
          <w:szCs w:val="24"/>
          <w:lang w:val="es-ES"/>
        </w:rPr>
        <w:t>to mensual a la gestión de las j</w:t>
      </w:r>
      <w:r w:rsidRPr="00DE0D32">
        <w:rPr>
          <w:szCs w:val="24"/>
          <w:lang w:val="es-ES"/>
        </w:rPr>
        <w:t>untas de calificación de invalidez, en relación al estado de los dictámenes y su integración, así como el comportamiento de sus gastos.</w:t>
      </w:r>
    </w:p>
    <w:p w:rsidR="00DE0D32" w:rsidRPr="00DE0D32" w:rsidRDefault="00DE0D32" w:rsidP="00DE0D32">
      <w:pPr>
        <w:pStyle w:val="Prrafodelista"/>
        <w:rPr>
          <w:szCs w:val="24"/>
          <w:lang w:val="es-ES"/>
        </w:rPr>
      </w:pPr>
    </w:p>
    <w:p w:rsidR="008C69C0" w:rsidRPr="008C69C0" w:rsidRDefault="00DE0D32" w:rsidP="00DE0D32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DE0D32">
        <w:rPr>
          <w:b/>
          <w:szCs w:val="24"/>
          <w:lang w:val="es-ES"/>
        </w:rPr>
        <w:t xml:space="preserve">Grupo de atención </w:t>
      </w:r>
      <w:r w:rsidR="008C69C0">
        <w:rPr>
          <w:b/>
          <w:szCs w:val="24"/>
          <w:lang w:val="es-ES"/>
        </w:rPr>
        <w:t>en recursos de segunda infancia</w:t>
      </w:r>
    </w:p>
    <w:p w:rsidR="00DE0D32" w:rsidRPr="00DE0D32" w:rsidRDefault="00DE0D32" w:rsidP="008C69C0">
      <w:pPr>
        <w:pStyle w:val="Prrafodelista"/>
        <w:rPr>
          <w:szCs w:val="24"/>
          <w:lang w:val="es-ES"/>
        </w:rPr>
      </w:pPr>
      <w:r w:rsidRPr="00DE0D32">
        <w:rPr>
          <w:szCs w:val="24"/>
          <w:lang w:val="es-ES"/>
        </w:rPr>
        <w:t>Es el encargado de conocer y resolver los recursos de apelación y quejas que son interpue</w:t>
      </w:r>
      <w:r w:rsidR="008C69C0">
        <w:rPr>
          <w:szCs w:val="24"/>
          <w:lang w:val="es-ES"/>
        </w:rPr>
        <w:t>stas por los directores de las d</w:t>
      </w:r>
      <w:r w:rsidRPr="00DE0D32">
        <w:rPr>
          <w:szCs w:val="24"/>
          <w:lang w:val="es-ES"/>
        </w:rPr>
        <w:t>irecciones territoriales relacionadas con el Sistema de Riesgos Laborales.</w:t>
      </w:r>
    </w:p>
    <w:p w:rsidR="00DE0D32" w:rsidRPr="00DE0D32" w:rsidRDefault="00DE0D32" w:rsidP="00DE0D32">
      <w:pPr>
        <w:pStyle w:val="Prrafodelista"/>
        <w:rPr>
          <w:szCs w:val="24"/>
          <w:lang w:val="es-ES"/>
        </w:rPr>
      </w:pPr>
    </w:p>
    <w:p w:rsidR="008C69C0" w:rsidRDefault="008C69C0" w:rsidP="00DE0D32">
      <w:pPr>
        <w:pStyle w:val="Prrafodelista"/>
        <w:numPr>
          <w:ilvl w:val="0"/>
          <w:numId w:val="1"/>
        </w:numPr>
        <w:rPr>
          <w:b/>
          <w:szCs w:val="24"/>
          <w:lang w:val="es-ES"/>
        </w:rPr>
      </w:pPr>
      <w:r>
        <w:rPr>
          <w:b/>
          <w:szCs w:val="24"/>
          <w:lang w:val="es-ES"/>
        </w:rPr>
        <w:t>Grupo de gestión a</w:t>
      </w:r>
      <w:r w:rsidR="00DE0D32" w:rsidRPr="00DE0D32">
        <w:rPr>
          <w:b/>
          <w:szCs w:val="24"/>
          <w:lang w:val="es-ES"/>
        </w:rPr>
        <w:t>dminist</w:t>
      </w:r>
      <w:r>
        <w:rPr>
          <w:b/>
          <w:szCs w:val="24"/>
          <w:lang w:val="es-ES"/>
        </w:rPr>
        <w:t>rativa</w:t>
      </w:r>
    </w:p>
    <w:p w:rsidR="00DE0D32" w:rsidRPr="00DE0D32" w:rsidRDefault="00DE0D32" w:rsidP="008C69C0">
      <w:pPr>
        <w:pStyle w:val="Prrafodelista"/>
        <w:rPr>
          <w:b/>
          <w:szCs w:val="24"/>
          <w:lang w:val="es-ES"/>
        </w:rPr>
      </w:pPr>
      <w:r w:rsidRPr="00DE0D32">
        <w:rPr>
          <w:szCs w:val="24"/>
          <w:lang w:val="es-ES"/>
        </w:rPr>
        <w:t>Es el encargado de la admin</w:t>
      </w:r>
      <w:r w:rsidR="008C69C0">
        <w:rPr>
          <w:szCs w:val="24"/>
          <w:lang w:val="es-ES"/>
        </w:rPr>
        <w:t>istración del fondo de riesgos l</w:t>
      </w:r>
      <w:r w:rsidRPr="00DE0D32">
        <w:rPr>
          <w:szCs w:val="24"/>
          <w:lang w:val="es-ES"/>
        </w:rPr>
        <w:t>aborales, así como el seguimiento y administración de los recursos del mismo.</w:t>
      </w:r>
    </w:p>
    <w:p w:rsidR="00DE0D32" w:rsidRPr="00DE0D32" w:rsidRDefault="00DE0D32" w:rsidP="00DE0D32">
      <w:pPr>
        <w:pStyle w:val="Prrafodelista"/>
        <w:rPr>
          <w:szCs w:val="24"/>
          <w:lang w:val="es-ES"/>
        </w:rPr>
      </w:pPr>
    </w:p>
    <w:p w:rsidR="00DC2700" w:rsidRPr="006A484F" w:rsidRDefault="00DC2700" w:rsidP="00DE0D32">
      <w:pPr>
        <w:rPr>
          <w:rFonts w:cs="Arial"/>
          <w:b/>
          <w:szCs w:val="24"/>
        </w:rPr>
      </w:pPr>
      <w:r w:rsidRPr="006A484F">
        <w:rPr>
          <w:rFonts w:cs="Arial"/>
          <w:b/>
          <w:szCs w:val="24"/>
        </w:rPr>
        <w:t xml:space="preserve">Fondo de riesgos laborales </w:t>
      </w:r>
    </w:p>
    <w:p w:rsidR="00DC2700" w:rsidRDefault="00DC2700" w:rsidP="00DE0D32">
      <w:pPr>
        <w:rPr>
          <w:rFonts w:cs="Arial"/>
          <w:szCs w:val="24"/>
        </w:rPr>
      </w:pPr>
    </w:p>
    <w:p w:rsidR="00DE0D32" w:rsidRPr="00DE0D32" w:rsidRDefault="00DE0D32" w:rsidP="00DE0D32">
      <w:pPr>
        <w:rPr>
          <w:rFonts w:cs="Arial"/>
          <w:szCs w:val="24"/>
        </w:rPr>
      </w:pPr>
      <w:r w:rsidRPr="00DE0D32">
        <w:rPr>
          <w:rFonts w:cs="Arial"/>
          <w:szCs w:val="24"/>
        </w:rPr>
        <w:t>De la</w:t>
      </w:r>
      <w:r>
        <w:rPr>
          <w:rFonts w:cs="Arial"/>
          <w:szCs w:val="24"/>
        </w:rPr>
        <w:t xml:space="preserve"> dirección de riesgos laborales</w:t>
      </w:r>
      <w:r w:rsidRPr="00DE0D32">
        <w:rPr>
          <w:rFonts w:cs="Arial"/>
          <w:szCs w:val="24"/>
        </w:rPr>
        <w:t xml:space="preserve"> se desprende el fondo de riesgos laborales, el cual es una cuenta especial de la Nación, sin personería jurídica, adscrita al Ministerio del Trabajo, y sus recursos son administrados en fiducia.</w:t>
      </w:r>
    </w:p>
    <w:p w:rsidR="00DE0D32" w:rsidRPr="00DE0D32" w:rsidRDefault="00DE0D32" w:rsidP="00DE0D32">
      <w:pPr>
        <w:rPr>
          <w:rFonts w:cs="Arial"/>
          <w:szCs w:val="24"/>
        </w:rPr>
      </w:pPr>
    </w:p>
    <w:p w:rsidR="00DE0D32" w:rsidRPr="00DE0D32" w:rsidRDefault="00DE0D32" w:rsidP="00DE0D32">
      <w:pPr>
        <w:ind w:left="708"/>
        <w:rPr>
          <w:rFonts w:cs="Arial"/>
          <w:b/>
          <w:szCs w:val="24"/>
        </w:rPr>
      </w:pPr>
      <w:r w:rsidRPr="00DE0D32">
        <w:rPr>
          <w:rFonts w:cs="Arial"/>
          <w:b/>
          <w:szCs w:val="24"/>
        </w:rPr>
        <w:t>a. Recursos</w:t>
      </w:r>
    </w:p>
    <w:p w:rsidR="00DE0D32" w:rsidRPr="00DE0D32" w:rsidRDefault="00DE0D32" w:rsidP="00DE0D32">
      <w:pPr>
        <w:ind w:left="708"/>
        <w:rPr>
          <w:rFonts w:cs="Arial"/>
          <w:szCs w:val="24"/>
        </w:rPr>
      </w:pPr>
    </w:p>
    <w:p w:rsidR="00DE0D32" w:rsidRPr="00DE0D32" w:rsidRDefault="00DE0D32" w:rsidP="00DE0D32">
      <w:pPr>
        <w:ind w:left="708"/>
        <w:rPr>
          <w:rFonts w:cs="Arial"/>
          <w:szCs w:val="24"/>
        </w:rPr>
      </w:pPr>
      <w:r w:rsidRPr="00DE0D32">
        <w:rPr>
          <w:rFonts w:cs="Arial"/>
          <w:szCs w:val="24"/>
        </w:rPr>
        <w:t>El Fondo de Riesgos Laborales lo conforman los siguientes recursos:</w:t>
      </w:r>
    </w:p>
    <w:p w:rsidR="00DE0D32" w:rsidRPr="00DE0D32" w:rsidRDefault="00DE0D32" w:rsidP="00DE0D32">
      <w:pPr>
        <w:pStyle w:val="Prrafodelista"/>
        <w:numPr>
          <w:ilvl w:val="0"/>
          <w:numId w:val="1"/>
        </w:numPr>
        <w:ind w:left="1428"/>
        <w:rPr>
          <w:rFonts w:cs="Arial"/>
          <w:szCs w:val="24"/>
        </w:rPr>
      </w:pPr>
      <w:r w:rsidRPr="00DE0D32">
        <w:rPr>
          <w:rFonts w:cs="Arial"/>
          <w:szCs w:val="24"/>
        </w:rPr>
        <w:t>El uno por ciento (1%) del recaudo por cotizaciones a cargo de los empleadores.</w:t>
      </w:r>
    </w:p>
    <w:p w:rsidR="00DE0D32" w:rsidRPr="00DE0D32" w:rsidRDefault="00DE0D32" w:rsidP="00DE0D32">
      <w:pPr>
        <w:pStyle w:val="Prrafodelista"/>
        <w:numPr>
          <w:ilvl w:val="0"/>
          <w:numId w:val="1"/>
        </w:numPr>
        <w:ind w:left="1428"/>
        <w:rPr>
          <w:rFonts w:cs="Arial"/>
          <w:szCs w:val="24"/>
        </w:rPr>
      </w:pPr>
      <w:r w:rsidRPr="00DE0D32">
        <w:rPr>
          <w:rFonts w:cs="Arial"/>
          <w:szCs w:val="24"/>
        </w:rPr>
        <w:t>Aportes del presupuesto nacional.</w:t>
      </w:r>
    </w:p>
    <w:p w:rsidR="00DE0D32" w:rsidRPr="00DE0D32" w:rsidRDefault="00DE0D32" w:rsidP="00DE0D32">
      <w:pPr>
        <w:pStyle w:val="Prrafodelista"/>
        <w:numPr>
          <w:ilvl w:val="0"/>
          <w:numId w:val="1"/>
        </w:numPr>
        <w:ind w:left="1428"/>
        <w:rPr>
          <w:rFonts w:cs="Arial"/>
          <w:szCs w:val="24"/>
        </w:rPr>
      </w:pPr>
      <w:r w:rsidRPr="00DE0D32">
        <w:rPr>
          <w:rFonts w:cs="Arial"/>
          <w:szCs w:val="24"/>
        </w:rPr>
        <w:t>Los recursos que aporten las entidades territoriales para planes de Prevención de Riesgos Laborales en sus respectivos territorios, o de agremiaciones o federaciones para sus afiliados.</w:t>
      </w:r>
    </w:p>
    <w:p w:rsidR="00DE0D32" w:rsidRPr="00DE0D32" w:rsidRDefault="00DE0D32" w:rsidP="00DE0D32">
      <w:pPr>
        <w:pStyle w:val="Prrafodelista"/>
        <w:numPr>
          <w:ilvl w:val="0"/>
          <w:numId w:val="1"/>
        </w:numPr>
        <w:ind w:left="1428"/>
        <w:rPr>
          <w:rFonts w:cs="Arial"/>
          <w:szCs w:val="24"/>
        </w:rPr>
      </w:pPr>
      <w:r w:rsidRPr="00DE0D32">
        <w:rPr>
          <w:rFonts w:cs="Arial"/>
          <w:szCs w:val="24"/>
        </w:rPr>
        <w:t>Las donaciones que reciba, y en general los demás recursos que reciba a cualquier título.</w:t>
      </w:r>
    </w:p>
    <w:p w:rsidR="00DE0D32" w:rsidRPr="00DE0D32" w:rsidRDefault="00DE0D32" w:rsidP="00DE0D32">
      <w:pPr>
        <w:ind w:left="708"/>
        <w:rPr>
          <w:rFonts w:cs="Arial"/>
          <w:szCs w:val="24"/>
        </w:rPr>
      </w:pPr>
    </w:p>
    <w:p w:rsidR="00DE0D32" w:rsidRPr="00DE0D32" w:rsidRDefault="006A484F" w:rsidP="00DE0D32">
      <w:pPr>
        <w:ind w:left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>b. Funciones</w:t>
      </w:r>
    </w:p>
    <w:p w:rsidR="00DE0D32" w:rsidRPr="00DE0D32" w:rsidRDefault="00DE0D32" w:rsidP="00DE0D32">
      <w:pPr>
        <w:ind w:left="708"/>
        <w:rPr>
          <w:rFonts w:cs="Arial"/>
          <w:szCs w:val="24"/>
        </w:rPr>
      </w:pPr>
    </w:p>
    <w:p w:rsidR="00DE0D32" w:rsidRPr="00DE0D32" w:rsidRDefault="00DE0D32" w:rsidP="00DE0D32">
      <w:pPr>
        <w:pStyle w:val="Prrafodelista"/>
        <w:numPr>
          <w:ilvl w:val="0"/>
          <w:numId w:val="2"/>
        </w:numPr>
        <w:ind w:left="1428"/>
        <w:rPr>
          <w:rFonts w:cs="Arial"/>
          <w:szCs w:val="24"/>
        </w:rPr>
      </w:pPr>
      <w:r w:rsidRPr="00DE0D32">
        <w:rPr>
          <w:rFonts w:cs="Arial"/>
          <w:szCs w:val="24"/>
        </w:rPr>
        <w:t>Adelantar estudios, campañas y acciones de educación, prevención e investigación de los accidentes de trabajo y enfermedades profesionales en todo el territorio nacional.</w:t>
      </w:r>
    </w:p>
    <w:p w:rsidR="00DE0D32" w:rsidRPr="00DE0D32" w:rsidRDefault="00DE0D32" w:rsidP="00DE0D32">
      <w:pPr>
        <w:pStyle w:val="Prrafodelista"/>
        <w:numPr>
          <w:ilvl w:val="0"/>
          <w:numId w:val="2"/>
        </w:numPr>
        <w:ind w:left="1428"/>
        <w:rPr>
          <w:rFonts w:cs="Arial"/>
          <w:szCs w:val="24"/>
        </w:rPr>
      </w:pPr>
      <w:r w:rsidRPr="00DE0D32">
        <w:rPr>
          <w:rFonts w:cs="Arial"/>
          <w:szCs w:val="24"/>
        </w:rPr>
        <w:t xml:space="preserve">Financiar la realización de actividades de promoción y prevención dentro de los programas de </w:t>
      </w:r>
      <w:r w:rsidR="006A484F" w:rsidRPr="00DE0D32">
        <w:rPr>
          <w:rFonts w:cs="Arial"/>
          <w:szCs w:val="24"/>
        </w:rPr>
        <w:t>atención primaria en salud.</w:t>
      </w:r>
    </w:p>
    <w:p w:rsidR="002E212D" w:rsidRPr="00DE0D32" w:rsidRDefault="002E212D">
      <w:pPr>
        <w:rPr>
          <w:szCs w:val="24"/>
        </w:rPr>
      </w:pPr>
      <w:bookmarkStart w:id="0" w:name="_GoBack"/>
      <w:bookmarkEnd w:id="0"/>
    </w:p>
    <w:sectPr w:rsidR="002E212D" w:rsidRPr="00DE0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16FB"/>
    <w:multiLevelType w:val="hybridMultilevel"/>
    <w:tmpl w:val="2778A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11FD"/>
    <w:multiLevelType w:val="hybridMultilevel"/>
    <w:tmpl w:val="705E39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2"/>
    <w:rsid w:val="002042C9"/>
    <w:rsid w:val="002E212D"/>
    <w:rsid w:val="006A484F"/>
    <w:rsid w:val="008A3F2B"/>
    <w:rsid w:val="008C69C0"/>
    <w:rsid w:val="00A9373F"/>
    <w:rsid w:val="00DC2700"/>
    <w:rsid w:val="00D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2C0E"/>
  <w15:chartTrackingRefBased/>
  <w15:docId w15:val="{558C16C8-6DE5-4141-87FF-555E33E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E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7</cp:revision>
  <dcterms:created xsi:type="dcterms:W3CDTF">2020-10-18T23:14:00Z</dcterms:created>
  <dcterms:modified xsi:type="dcterms:W3CDTF">2020-10-19T00:04:00Z</dcterms:modified>
</cp:coreProperties>
</file>