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427" w:rsidRPr="00950DD9" w:rsidRDefault="00A71427" w:rsidP="00A71427">
      <w:pPr>
        <w:jc w:val="center"/>
        <w:rPr>
          <w:rFonts w:cs="Arial"/>
          <w:b/>
          <w:sz w:val="22"/>
          <w:szCs w:val="22"/>
        </w:rPr>
      </w:pPr>
      <w:r w:rsidRPr="00950DD9">
        <w:rPr>
          <w:rFonts w:cs="Arial"/>
          <w:b/>
          <w:sz w:val="22"/>
          <w:szCs w:val="22"/>
          <w:lang w:val="es-MX"/>
        </w:rPr>
        <w:t xml:space="preserve">Actividad – </w:t>
      </w:r>
      <w:r w:rsidRPr="00950DD9">
        <w:rPr>
          <w:rFonts w:cs="Arial"/>
          <w:b/>
          <w:sz w:val="22"/>
          <w:szCs w:val="22"/>
          <w:lang w:val="es-MX"/>
        </w:rPr>
        <w:t xml:space="preserve">Conceptos de seguridad y salud en el trabajo </w:t>
      </w:r>
      <w:r w:rsidRPr="00950DD9">
        <w:rPr>
          <w:rFonts w:cs="Arial"/>
          <w:b/>
          <w:sz w:val="22"/>
          <w:szCs w:val="22"/>
          <w:lang w:val="es-MX"/>
        </w:rPr>
        <w:t>(SST)</w:t>
      </w:r>
    </w:p>
    <w:p w:rsidR="00A71427" w:rsidRPr="00950DD9" w:rsidRDefault="00A71427" w:rsidP="00A71427">
      <w:pPr>
        <w:jc w:val="center"/>
        <w:rPr>
          <w:rFonts w:cs="Arial"/>
          <w:b/>
          <w:sz w:val="22"/>
          <w:szCs w:val="22"/>
          <w:lang w:val="es-MX"/>
        </w:rPr>
      </w:pPr>
      <w:r w:rsidRPr="00950DD9">
        <w:rPr>
          <w:rFonts w:cs="Arial"/>
          <w:b/>
          <w:sz w:val="22"/>
          <w:szCs w:val="22"/>
          <w:lang w:val="es-MX"/>
        </w:rPr>
        <w:t>Emparejamiento</w:t>
      </w:r>
    </w:p>
    <w:p w:rsidR="00A71427" w:rsidRPr="00950DD9" w:rsidRDefault="00A71427" w:rsidP="00A71427">
      <w:pPr>
        <w:jc w:val="center"/>
        <w:rPr>
          <w:rFonts w:cs="Arial"/>
          <w:sz w:val="22"/>
          <w:szCs w:val="22"/>
          <w:lang w:val="es-MX"/>
        </w:rPr>
      </w:pPr>
    </w:p>
    <w:p w:rsidR="00A71427" w:rsidRPr="00950DD9" w:rsidRDefault="00A71427" w:rsidP="00A71427">
      <w:pPr>
        <w:outlineLvl w:val="0"/>
        <w:rPr>
          <w:rFonts w:cs="Arial"/>
          <w:sz w:val="22"/>
          <w:szCs w:val="22"/>
          <w:shd w:val="clear" w:color="auto" w:fill="FFFFFF"/>
        </w:rPr>
      </w:pPr>
      <w:r w:rsidRPr="00950DD9">
        <w:rPr>
          <w:rFonts w:cs="Arial"/>
          <w:b/>
          <w:kern w:val="36"/>
          <w:sz w:val="22"/>
          <w:szCs w:val="22"/>
        </w:rPr>
        <w:t>Instrucción:</w:t>
      </w:r>
      <w:r w:rsidRPr="00950DD9">
        <w:rPr>
          <w:rFonts w:cs="Arial"/>
          <w:kern w:val="36"/>
          <w:sz w:val="22"/>
          <w:szCs w:val="22"/>
        </w:rPr>
        <w:t xml:space="preserve"> realizar actividad de relacionar columnas</w:t>
      </w:r>
      <w:r w:rsidRPr="00950DD9">
        <w:rPr>
          <w:rFonts w:cs="Arial"/>
          <w:sz w:val="22"/>
          <w:szCs w:val="22"/>
        </w:rPr>
        <w:t xml:space="preserve"> </w:t>
      </w:r>
      <w:r w:rsidRPr="00950DD9">
        <w:rPr>
          <w:rFonts w:cs="Arial"/>
          <w:sz w:val="22"/>
          <w:szCs w:val="22"/>
          <w:shd w:val="clear" w:color="auto" w:fill="FFFFFF"/>
        </w:rPr>
        <w:t xml:space="preserve">(emparejamiento): la primera columna contiene conceptos y la segunda las respectivas definiciones. El estudiante debe relacionar conceptos con definiciones. La tabla muestra la solución, pero se deben poner en desorden para efectos de la actividad. </w:t>
      </w:r>
    </w:p>
    <w:p w:rsidR="00A71427" w:rsidRPr="00950DD9" w:rsidRDefault="00A71427" w:rsidP="00A71427">
      <w:pPr>
        <w:outlineLvl w:val="0"/>
        <w:rPr>
          <w:rFonts w:cs="Arial"/>
          <w:sz w:val="22"/>
          <w:szCs w:val="22"/>
          <w:shd w:val="clear" w:color="auto" w:fill="FFFFFF"/>
        </w:rPr>
      </w:pPr>
    </w:p>
    <w:p w:rsidR="00A71427" w:rsidRPr="00950DD9" w:rsidRDefault="00A71427" w:rsidP="00A71427">
      <w:pPr>
        <w:jc w:val="center"/>
        <w:outlineLvl w:val="0"/>
        <w:rPr>
          <w:rFonts w:cs="Arial"/>
          <w:sz w:val="22"/>
          <w:szCs w:val="22"/>
          <w:lang w:val="es-MX"/>
        </w:rPr>
      </w:pPr>
      <w:r w:rsidRPr="00950DD9">
        <w:rPr>
          <w:rFonts w:cs="Arial"/>
          <w:color w:val="4472C4" w:themeColor="accent5"/>
          <w:sz w:val="22"/>
          <w:szCs w:val="22"/>
          <w:shd w:val="clear" w:color="auto" w:fill="FFFFFF"/>
        </w:rPr>
        <w:t>Empareje los conceptos de la columna izquierda con las definiciones de la columna derecha:</w:t>
      </w:r>
    </w:p>
    <w:p w:rsidR="002E212D" w:rsidRPr="00950DD9" w:rsidRDefault="002E212D">
      <w:pPr>
        <w:rPr>
          <w:rFonts w:cs="Arial"/>
          <w:sz w:val="22"/>
          <w:szCs w:val="22"/>
          <w:lang w:val="es-MX"/>
        </w:rPr>
      </w:pPr>
    </w:p>
    <w:p w:rsidR="00950DD9" w:rsidRPr="00950DD9" w:rsidRDefault="00950DD9">
      <w:pPr>
        <w:rPr>
          <w:rFonts w:cs="Arial"/>
          <w:sz w:val="22"/>
          <w:szCs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7699"/>
      </w:tblGrid>
      <w:tr w:rsidR="00A71427" w:rsidRPr="00950DD9" w:rsidTr="002E4BF9">
        <w:tc>
          <w:tcPr>
            <w:tcW w:w="7699" w:type="dxa"/>
          </w:tcPr>
          <w:tbl>
            <w:tblPr>
              <w:tblStyle w:val="Tablaconcuadrcula"/>
              <w:tblW w:w="5963" w:type="dxa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2357"/>
              <w:gridCol w:w="3606"/>
            </w:tblGrid>
            <w:tr w:rsidR="00591B19" w:rsidRPr="00950DD9" w:rsidTr="00591B19">
              <w:tc>
                <w:tcPr>
                  <w:tcW w:w="2357" w:type="dxa"/>
                </w:tcPr>
                <w:p w:rsidR="00591B19" w:rsidRPr="00950DD9" w:rsidRDefault="00591B19" w:rsidP="002E4BF9">
                  <w:pPr>
                    <w:pStyle w:val="Prrafodelista"/>
                    <w:ind w:left="0"/>
                    <w:jc w:val="center"/>
                    <w:rPr>
                      <w:rFonts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950DD9">
                    <w:rPr>
                      <w:rFonts w:cs="Arial"/>
                      <w:b/>
                      <w:color w:val="000000" w:themeColor="text1"/>
                      <w:sz w:val="22"/>
                      <w:szCs w:val="22"/>
                    </w:rPr>
                    <w:t>CONCEPTO</w:t>
                  </w:r>
                </w:p>
              </w:tc>
              <w:tc>
                <w:tcPr>
                  <w:tcW w:w="3606" w:type="dxa"/>
                </w:tcPr>
                <w:p w:rsidR="00591B19" w:rsidRPr="00950DD9" w:rsidRDefault="00591B19" w:rsidP="002E4BF9">
                  <w:pPr>
                    <w:pStyle w:val="Prrafodelista"/>
                    <w:ind w:left="0"/>
                    <w:jc w:val="center"/>
                    <w:rPr>
                      <w:rFonts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950DD9">
                    <w:rPr>
                      <w:rFonts w:cs="Arial"/>
                      <w:b/>
                      <w:color w:val="000000" w:themeColor="text1"/>
                      <w:sz w:val="22"/>
                      <w:szCs w:val="22"/>
                    </w:rPr>
                    <w:t>DEFINICION</w:t>
                  </w:r>
                </w:p>
              </w:tc>
            </w:tr>
            <w:tr w:rsidR="00591B19" w:rsidRPr="00950DD9" w:rsidTr="00591B19">
              <w:tc>
                <w:tcPr>
                  <w:tcW w:w="2357" w:type="dxa"/>
                </w:tcPr>
                <w:p w:rsidR="00591B19" w:rsidRPr="00950DD9" w:rsidRDefault="00591B19" w:rsidP="002E4BF9">
                  <w:pPr>
                    <w:pStyle w:val="Prrafodelista"/>
                    <w:ind w:left="0"/>
                    <w:rPr>
                      <w:rFonts w:cs="Arial"/>
                      <w:sz w:val="22"/>
                      <w:szCs w:val="22"/>
                    </w:rPr>
                  </w:pPr>
                  <w:r w:rsidRPr="00950DD9">
                    <w:rPr>
                      <w:rFonts w:cs="Arial"/>
                      <w:b/>
                      <w:iCs/>
                      <w:sz w:val="22"/>
                      <w:szCs w:val="22"/>
                    </w:rPr>
                    <w:t>S</w:t>
                  </w:r>
                  <w:r w:rsidR="00536791">
                    <w:rPr>
                      <w:rFonts w:cs="Arial"/>
                      <w:b/>
                      <w:iCs/>
                      <w:sz w:val="22"/>
                      <w:szCs w:val="22"/>
                    </w:rPr>
                    <w:t>eguridad y s</w:t>
                  </w:r>
                  <w:bookmarkStart w:id="0" w:name="_GoBack"/>
                  <w:bookmarkEnd w:id="0"/>
                  <w:r w:rsidRPr="00950DD9">
                    <w:rPr>
                      <w:rFonts w:cs="Arial"/>
                      <w:b/>
                      <w:iCs/>
                      <w:sz w:val="22"/>
                      <w:szCs w:val="22"/>
                    </w:rPr>
                    <w:t>alud en el trabajo</w:t>
                  </w:r>
                </w:p>
              </w:tc>
              <w:tc>
                <w:tcPr>
                  <w:tcW w:w="3606" w:type="dxa"/>
                </w:tcPr>
                <w:p w:rsidR="00591B19" w:rsidRPr="00950DD9" w:rsidRDefault="00591B19" w:rsidP="002E4BF9">
                  <w:pPr>
                    <w:pStyle w:val="Prrafodelista"/>
                    <w:ind w:left="0"/>
                    <w:rPr>
                      <w:rFonts w:cs="Arial"/>
                      <w:sz w:val="22"/>
                      <w:szCs w:val="22"/>
                    </w:rPr>
                  </w:pPr>
                  <w:r w:rsidRPr="00591B19">
                    <w:rPr>
                      <w:rFonts w:cs="Arial"/>
                      <w:color w:val="000000" w:themeColor="text1"/>
                      <w:sz w:val="22"/>
                      <w:szCs w:val="22"/>
                    </w:rPr>
                    <w:t>Es la disciplina que trata de la prevención de las lesiones y enfermedades causadas po</w:t>
                  </w:r>
                  <w:r>
                    <w:rPr>
                      <w:rFonts w:cs="Arial"/>
                      <w:color w:val="000000" w:themeColor="text1"/>
                      <w:sz w:val="22"/>
                      <w:szCs w:val="22"/>
                    </w:rPr>
                    <w:t xml:space="preserve">r las condiciones de trabajo, </w:t>
                  </w:r>
                  <w:r w:rsidRPr="00591B19">
                    <w:rPr>
                      <w:rFonts w:cs="Arial"/>
                      <w:color w:val="000000" w:themeColor="text1"/>
                      <w:sz w:val="22"/>
                      <w:szCs w:val="22"/>
                    </w:rPr>
                    <w:t>de la protección y promoción de la salud de los trabajadores. Tiene por objeto mejorar las condiciones y el medio ambiente de trabajo, así como la salud en el trabajo, que conlleva la promoción y el mantenimiento del bienestar físico, mental y social de los trabajadores en todas las ocupaciones (Ministerio del Trabajo, 2015)</w:t>
                  </w:r>
                </w:p>
              </w:tc>
            </w:tr>
            <w:tr w:rsidR="00591B19" w:rsidRPr="00950DD9" w:rsidTr="00591B19">
              <w:tc>
                <w:tcPr>
                  <w:tcW w:w="2357" w:type="dxa"/>
                </w:tcPr>
                <w:p w:rsidR="00591B19" w:rsidRPr="00950DD9" w:rsidRDefault="00591B19" w:rsidP="002E4BF9">
                  <w:pPr>
                    <w:pStyle w:val="Prrafodelista"/>
                    <w:ind w:left="0"/>
                    <w:rPr>
                      <w:rFonts w:cs="Arial"/>
                      <w:sz w:val="22"/>
                      <w:szCs w:val="22"/>
                    </w:rPr>
                  </w:pPr>
                  <w:r w:rsidRPr="00950D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Peligro</w:t>
                  </w:r>
                </w:p>
              </w:tc>
              <w:tc>
                <w:tcPr>
                  <w:tcW w:w="3606" w:type="dxa"/>
                </w:tcPr>
                <w:p w:rsidR="00591B19" w:rsidRPr="00950DD9" w:rsidRDefault="006B0F8F" w:rsidP="002E4BF9">
                  <w:pPr>
                    <w:pStyle w:val="Prrafodelista"/>
                    <w:ind w:left="0"/>
                    <w:rPr>
                      <w:rFonts w:cs="Arial"/>
                      <w:sz w:val="22"/>
                      <w:szCs w:val="22"/>
                      <w:lang w:val="es-ES_tradnl"/>
                    </w:rPr>
                  </w:pPr>
                  <w:r w:rsidRPr="006B0F8F">
                    <w:rPr>
                      <w:rFonts w:cs="Arial"/>
                      <w:bCs/>
                      <w:color w:val="000000"/>
                      <w:sz w:val="22"/>
                      <w:szCs w:val="22"/>
                      <w:lang w:eastAsia="es-ES"/>
                    </w:rPr>
                    <w:t>Fuente, situación o acto con potencial de causar daño en la salud de los trabajadores, en los equipos o en las</w:t>
                  </w:r>
                  <w:r>
                    <w:rPr>
                      <w:rFonts w:cs="Arial"/>
                      <w:bCs/>
                      <w:color w:val="000000"/>
                      <w:sz w:val="22"/>
                      <w:szCs w:val="22"/>
                      <w:lang w:eastAsia="es-ES"/>
                    </w:rPr>
                    <w:t xml:space="preserve"> instalaciones (Ministerio del T</w:t>
                  </w:r>
                  <w:r w:rsidRPr="006B0F8F">
                    <w:rPr>
                      <w:rFonts w:cs="Arial"/>
                      <w:bCs/>
                      <w:color w:val="000000"/>
                      <w:sz w:val="22"/>
                      <w:szCs w:val="22"/>
                      <w:lang w:eastAsia="es-ES"/>
                    </w:rPr>
                    <w:t>rabajo, 1984).</w:t>
                  </w:r>
                </w:p>
              </w:tc>
            </w:tr>
            <w:tr w:rsidR="00591B19" w:rsidRPr="00950DD9" w:rsidTr="00591B19">
              <w:tc>
                <w:tcPr>
                  <w:tcW w:w="2357" w:type="dxa"/>
                </w:tcPr>
                <w:p w:rsidR="00591B19" w:rsidRPr="00950DD9" w:rsidRDefault="00591B19" w:rsidP="002E4BF9">
                  <w:pPr>
                    <w:pStyle w:val="Prrafodelista"/>
                    <w:ind w:left="0"/>
                    <w:rPr>
                      <w:rFonts w:cs="Arial"/>
                      <w:sz w:val="22"/>
                      <w:szCs w:val="22"/>
                    </w:rPr>
                  </w:pPr>
                  <w:r w:rsidRPr="00950D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Riesgo</w:t>
                  </w:r>
                </w:p>
              </w:tc>
              <w:tc>
                <w:tcPr>
                  <w:tcW w:w="3606" w:type="dxa"/>
                </w:tcPr>
                <w:p w:rsidR="00591B19" w:rsidRPr="00950DD9" w:rsidRDefault="006B0F8F" w:rsidP="002E4BF9">
                  <w:pPr>
                    <w:pStyle w:val="Prrafodelista"/>
                    <w:ind w:left="0"/>
                    <w:rPr>
                      <w:rFonts w:cs="Arial"/>
                      <w:sz w:val="22"/>
                      <w:szCs w:val="22"/>
                    </w:rPr>
                  </w:pPr>
                  <w:r w:rsidRPr="006B0F8F">
                    <w:rPr>
                      <w:rFonts w:cs="Arial"/>
                      <w:color w:val="000000"/>
                      <w:sz w:val="22"/>
                      <w:szCs w:val="22"/>
                    </w:rPr>
                    <w:t>Combinación de la probabilidad de que ocurra una o más exposiciones o eventos peligrosos y la severidad del daño que puede ser causada por estos (Ministerio de</w:t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l T</w:t>
                  </w:r>
                  <w:r w:rsidRPr="006B0F8F">
                    <w:rPr>
                      <w:rFonts w:cs="Arial"/>
                      <w:color w:val="000000"/>
                      <w:sz w:val="22"/>
                      <w:szCs w:val="22"/>
                    </w:rPr>
                    <w:t>rabajo, 1984).</w:t>
                  </w:r>
                </w:p>
              </w:tc>
            </w:tr>
            <w:tr w:rsidR="00591B19" w:rsidRPr="00950DD9" w:rsidTr="00591B19">
              <w:tc>
                <w:tcPr>
                  <w:tcW w:w="2357" w:type="dxa"/>
                </w:tcPr>
                <w:p w:rsidR="00591B19" w:rsidRPr="00950DD9" w:rsidRDefault="00591B19" w:rsidP="00536791">
                  <w:pPr>
                    <w:pStyle w:val="Prrafodelista"/>
                    <w:ind w:left="0"/>
                    <w:rPr>
                      <w:rFonts w:cs="Arial"/>
                      <w:sz w:val="22"/>
                      <w:szCs w:val="22"/>
                    </w:rPr>
                  </w:pPr>
                  <w:r w:rsidRPr="00950DD9">
                    <w:rPr>
                      <w:rFonts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Medicina preventiva y del </w:t>
                  </w:r>
                  <w:r w:rsidR="00536791">
                    <w:rPr>
                      <w:rFonts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t</w:t>
                  </w:r>
                  <w:r w:rsidRPr="00950DD9">
                    <w:rPr>
                      <w:rFonts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rabajo</w:t>
                  </w:r>
                </w:p>
              </w:tc>
              <w:tc>
                <w:tcPr>
                  <w:tcW w:w="3606" w:type="dxa"/>
                </w:tcPr>
                <w:p w:rsidR="00591B19" w:rsidRPr="00950DD9" w:rsidRDefault="00244F69" w:rsidP="002E4BF9">
                  <w:pPr>
                    <w:pStyle w:val="Prrafodelista"/>
                    <w:ind w:left="0"/>
                    <w:rPr>
                      <w:rFonts w:cs="Arial"/>
                      <w:sz w:val="22"/>
                      <w:szCs w:val="22"/>
                    </w:rPr>
                  </w:pPr>
                  <w:r w:rsidRPr="00244F69">
                    <w:rPr>
                      <w:rFonts w:cs="Arial"/>
                      <w:color w:val="000000"/>
                      <w:sz w:val="22"/>
                      <w:szCs w:val="22"/>
                    </w:rPr>
                    <w:t>El conjunto de actividades médicas y paramédicas destinadas a promover y mejorar la salud del trabajador, evaluar su capacidad laboral y ubicarlo en un lugar de trabajo de acuerdo a sus condiciones p</w:t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sicobiológicas (Ministerio del T</w:t>
                  </w:r>
                  <w:r w:rsidRPr="00244F69">
                    <w:rPr>
                      <w:rFonts w:cs="Arial"/>
                      <w:color w:val="000000"/>
                      <w:sz w:val="22"/>
                      <w:szCs w:val="22"/>
                    </w:rPr>
                    <w:t>rabajo, 1984).</w:t>
                  </w:r>
                </w:p>
              </w:tc>
            </w:tr>
            <w:tr w:rsidR="00591B19" w:rsidRPr="00950DD9" w:rsidTr="00591B19">
              <w:tc>
                <w:tcPr>
                  <w:tcW w:w="2357" w:type="dxa"/>
                </w:tcPr>
                <w:p w:rsidR="00591B19" w:rsidRPr="00950DD9" w:rsidRDefault="006178DA" w:rsidP="002E4BF9">
                  <w:pPr>
                    <w:pStyle w:val="Prrafodelista"/>
                    <w:ind w:left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Higiene i</w:t>
                  </w:r>
                  <w:r w:rsidR="00591B19" w:rsidRPr="00950D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ndustrial</w:t>
                  </w:r>
                </w:p>
              </w:tc>
              <w:tc>
                <w:tcPr>
                  <w:tcW w:w="3606" w:type="dxa"/>
                </w:tcPr>
                <w:p w:rsidR="00591B19" w:rsidRPr="00950DD9" w:rsidRDefault="006178DA" w:rsidP="002E4BF9">
                  <w:pPr>
                    <w:pStyle w:val="Prrafodelista"/>
                    <w:ind w:left="0"/>
                    <w:rPr>
                      <w:rFonts w:cs="Arial"/>
                      <w:sz w:val="22"/>
                      <w:szCs w:val="22"/>
                      <w:lang w:val="es-ES_tradnl"/>
                    </w:rPr>
                  </w:pPr>
                  <w:r w:rsidRPr="006178DA">
                    <w:rPr>
                      <w:rFonts w:cs="Arial"/>
                      <w:sz w:val="22"/>
                      <w:szCs w:val="22"/>
                      <w:lang w:val="es-ES_tradnl"/>
                    </w:rPr>
                    <w:t xml:space="preserve">Comprende el conjunto de actividades destinadas a la identificación, a la evaluación y al control de los agentes y factores del ambiente de trabajo que </w:t>
                  </w:r>
                  <w:r w:rsidRPr="006178DA">
                    <w:rPr>
                      <w:rFonts w:cs="Arial"/>
                      <w:sz w:val="22"/>
                      <w:szCs w:val="22"/>
                      <w:lang w:val="es-ES_tradnl"/>
                    </w:rPr>
                    <w:lastRenderedPageBreak/>
                    <w:t>puedan afectar la salud de lo</w:t>
                  </w:r>
                  <w:r>
                    <w:rPr>
                      <w:rFonts w:cs="Arial"/>
                      <w:sz w:val="22"/>
                      <w:szCs w:val="22"/>
                      <w:lang w:val="es-ES_tradnl"/>
                    </w:rPr>
                    <w:t>s trabajadores (Ministerio del T</w:t>
                  </w:r>
                  <w:r w:rsidRPr="006178DA">
                    <w:rPr>
                      <w:rFonts w:cs="Arial"/>
                      <w:sz w:val="22"/>
                      <w:szCs w:val="22"/>
                      <w:lang w:val="es-ES_tradnl"/>
                    </w:rPr>
                    <w:t>rabajo, 1984).</w:t>
                  </w:r>
                </w:p>
              </w:tc>
            </w:tr>
            <w:tr w:rsidR="00591B19" w:rsidRPr="00950DD9" w:rsidTr="00591B19">
              <w:tc>
                <w:tcPr>
                  <w:tcW w:w="2357" w:type="dxa"/>
                </w:tcPr>
                <w:p w:rsidR="00591B19" w:rsidRPr="00950DD9" w:rsidRDefault="007168FE" w:rsidP="00D34A82">
                  <w:pPr>
                    <w:pStyle w:val="Prrafodelista"/>
                    <w:ind w:left="1440" w:hanging="144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Seguridad i</w:t>
                  </w:r>
                  <w:r w:rsidR="00591B19" w:rsidRPr="00950D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ndustrial</w:t>
                  </w:r>
                </w:p>
              </w:tc>
              <w:tc>
                <w:tcPr>
                  <w:tcW w:w="3606" w:type="dxa"/>
                </w:tcPr>
                <w:p w:rsidR="00591B19" w:rsidRPr="00950DD9" w:rsidRDefault="00D34A82" w:rsidP="002E4BF9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D34A82">
                    <w:rPr>
                      <w:rFonts w:cs="Arial"/>
                      <w:bCs/>
                      <w:color w:val="000000"/>
                      <w:sz w:val="22"/>
                      <w:szCs w:val="22"/>
                    </w:rPr>
                    <w:t>Comprende e</w:t>
                  </w:r>
                  <w:r>
                    <w:rPr>
                      <w:rFonts w:cs="Arial"/>
                      <w:bCs/>
                      <w:color w:val="000000"/>
                      <w:sz w:val="22"/>
                      <w:szCs w:val="22"/>
                    </w:rPr>
                    <w:t>l</w:t>
                  </w:r>
                  <w:r w:rsidRPr="00D34A82">
                    <w:rPr>
                      <w:rFonts w:cs="Arial"/>
                      <w:bCs/>
                      <w:color w:val="000000"/>
                      <w:sz w:val="22"/>
                      <w:szCs w:val="22"/>
                    </w:rPr>
                    <w:t xml:space="preserve"> conjunto de actividades destinadas a la identificación y al control de las causas de los accidentes de trabajo</w:t>
                  </w:r>
                  <w:r>
                    <w:rPr>
                      <w:rFonts w:cs="Arial"/>
                      <w:bCs/>
                      <w:color w:val="000000"/>
                      <w:sz w:val="22"/>
                      <w:szCs w:val="22"/>
                    </w:rPr>
                    <w:t xml:space="preserve"> (Ministerio del T</w:t>
                  </w:r>
                  <w:r w:rsidRPr="00D34A82">
                    <w:rPr>
                      <w:rFonts w:cs="Arial"/>
                      <w:bCs/>
                      <w:color w:val="000000"/>
                      <w:sz w:val="22"/>
                      <w:szCs w:val="22"/>
                    </w:rPr>
                    <w:t>rabajo, 1984).</w:t>
                  </w:r>
                </w:p>
                <w:p w:rsidR="00591B19" w:rsidRPr="00950DD9" w:rsidRDefault="00591B19" w:rsidP="002E4BF9">
                  <w:pPr>
                    <w:pStyle w:val="Prrafodelista"/>
                    <w:ind w:left="0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591B19" w:rsidRPr="00950DD9" w:rsidTr="00591B19">
              <w:tc>
                <w:tcPr>
                  <w:tcW w:w="2357" w:type="dxa"/>
                </w:tcPr>
                <w:p w:rsidR="00591B19" w:rsidRPr="00950DD9" w:rsidRDefault="00591B19" w:rsidP="002E4BF9">
                  <w:pPr>
                    <w:pStyle w:val="Prrafodelista"/>
                    <w:ind w:left="0"/>
                    <w:rPr>
                      <w:rFonts w:cs="Arial"/>
                      <w:sz w:val="22"/>
                      <w:szCs w:val="22"/>
                    </w:rPr>
                  </w:pPr>
                  <w:r w:rsidRPr="00950D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Accidente de trabajo</w:t>
                  </w:r>
                </w:p>
              </w:tc>
              <w:tc>
                <w:tcPr>
                  <w:tcW w:w="3606" w:type="dxa"/>
                </w:tcPr>
                <w:p w:rsidR="00591B19" w:rsidRPr="00950DD9" w:rsidRDefault="00563831" w:rsidP="002E4BF9">
                  <w:pPr>
                    <w:pStyle w:val="NormalWeb"/>
                    <w:spacing w:before="0" w:beforeAutospacing="0" w:after="210" w:afterAutospacing="0" w:line="210" w:lineRule="atLeas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63831">
                    <w:rPr>
                      <w:rFonts w:ascii="Arial" w:hAnsi="Arial" w:cs="Arial"/>
                      <w:sz w:val="22"/>
                      <w:szCs w:val="22"/>
                    </w:rPr>
                    <w:t>Todo suceso repentino que sobrevenga por causa o con ocasión del trabajo y que produzca en el trabajador una lesión orgánica, una perturbación funcional, una invalidez o la muerte.  Es también el que se produce durante la ejecución de órdenes del empleador o durante la ejecución de una labor bajo su autoridad aún fuera del trabajo y horas de trabajo.   El que se produzca durante el traslado de los trabajadores, desde su residencia a los lugares de trabajo o viceversa, cuando el transporte lo suministr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e el empleador (Congreso de la R</w:t>
                  </w:r>
                  <w:r w:rsidRPr="00563831">
                    <w:rPr>
                      <w:rFonts w:ascii="Arial" w:hAnsi="Arial" w:cs="Arial"/>
                      <w:sz w:val="22"/>
                      <w:szCs w:val="22"/>
                    </w:rPr>
                    <w:t>epública, 2012).</w:t>
                  </w:r>
                </w:p>
              </w:tc>
            </w:tr>
            <w:tr w:rsidR="00591B19" w:rsidRPr="00950DD9" w:rsidTr="00591B19">
              <w:tc>
                <w:tcPr>
                  <w:tcW w:w="2357" w:type="dxa"/>
                </w:tcPr>
                <w:p w:rsidR="00591B19" w:rsidRPr="00950DD9" w:rsidRDefault="00372255" w:rsidP="002E4BF9">
                  <w:pPr>
                    <w:pStyle w:val="Prrafodelista"/>
                    <w:ind w:left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Enfermedad l</w:t>
                  </w:r>
                  <w:r w:rsidR="00591B19" w:rsidRPr="00950DD9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aboral</w:t>
                  </w:r>
                </w:p>
              </w:tc>
              <w:tc>
                <w:tcPr>
                  <w:tcW w:w="3606" w:type="dxa"/>
                </w:tcPr>
                <w:p w:rsidR="00591B19" w:rsidRPr="00950DD9" w:rsidRDefault="00372255" w:rsidP="002E4BF9">
                  <w:pPr>
                    <w:pStyle w:val="Prrafodelista"/>
                    <w:ind w:left="0"/>
                    <w:rPr>
                      <w:rFonts w:cs="Arial"/>
                      <w:sz w:val="22"/>
                      <w:szCs w:val="22"/>
                    </w:rPr>
                  </w:pPr>
                  <w:r w:rsidRPr="00372255">
                    <w:rPr>
                      <w:rFonts w:cs="Arial"/>
                      <w:color w:val="000000"/>
                      <w:sz w:val="22"/>
                      <w:szCs w:val="22"/>
                    </w:rPr>
                    <w:t>Es la contraída como resultado de la exposición a factores de riesgo inherentes a la actividad laboral o del medio en el que el trabajador se ha visto obligado a trabajar (Congreso de la república, 2012)</w:t>
                  </w:r>
                </w:p>
              </w:tc>
            </w:tr>
          </w:tbl>
          <w:p w:rsidR="00A71427" w:rsidRPr="00950DD9" w:rsidRDefault="00A71427" w:rsidP="002E4BF9">
            <w:pPr>
              <w:pStyle w:val="NormalWeb"/>
              <w:spacing w:before="0" w:beforeAutospacing="0" w:after="210" w:afterAutospacing="0" w:line="21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71427" w:rsidRDefault="00A71427">
      <w:pPr>
        <w:rPr>
          <w:rFonts w:cs="Arial"/>
          <w:sz w:val="22"/>
          <w:szCs w:val="22"/>
          <w:lang w:val="es-MX"/>
        </w:rPr>
      </w:pPr>
    </w:p>
    <w:p w:rsidR="00525261" w:rsidRPr="00132DBF" w:rsidRDefault="00525261" w:rsidP="00525261">
      <w:pPr>
        <w:autoSpaceDE w:val="0"/>
        <w:autoSpaceDN w:val="0"/>
        <w:adjustRightInd w:val="0"/>
        <w:rPr>
          <w:rFonts w:cs="Arial"/>
          <w:b/>
          <w:szCs w:val="24"/>
        </w:rPr>
      </w:pPr>
      <w:r w:rsidRPr="00AB2D60">
        <w:rPr>
          <w:rFonts w:cs="Arial"/>
          <w:b/>
          <w:szCs w:val="24"/>
        </w:rPr>
        <w:t>Retroalimentación positiva:</w:t>
      </w:r>
      <w:r>
        <w:rPr>
          <w:rFonts w:cs="Arial"/>
          <w:szCs w:val="24"/>
        </w:rPr>
        <w:t xml:space="preserve"> ¡</w:t>
      </w:r>
      <w:r>
        <w:rPr>
          <w:rFonts w:cs="Arial"/>
          <w:szCs w:val="24"/>
        </w:rPr>
        <w:t>Excelente</w:t>
      </w:r>
      <w:r>
        <w:rPr>
          <w:rFonts w:cs="Arial"/>
          <w:szCs w:val="24"/>
        </w:rPr>
        <w:t>!</w:t>
      </w:r>
      <w:r>
        <w:rPr>
          <w:rFonts w:cs="Arial"/>
          <w:szCs w:val="24"/>
        </w:rPr>
        <w:t xml:space="preserve"> Ha comprendido muy bien el concepto sobre </w:t>
      </w:r>
      <w:r w:rsidRPr="00525261">
        <w:rPr>
          <w:rFonts w:cs="Arial"/>
          <w:szCs w:val="24"/>
        </w:rPr>
        <w:t>seguridad y salud en el trabajo (SST)</w:t>
      </w:r>
      <w:r>
        <w:rPr>
          <w:rFonts w:cs="Arial"/>
          <w:szCs w:val="24"/>
        </w:rPr>
        <w:t xml:space="preserve">. Le invitamos a continuar con el estudio de la unidad. </w:t>
      </w:r>
    </w:p>
    <w:p w:rsidR="00525261" w:rsidRDefault="00525261" w:rsidP="00525261">
      <w:pPr>
        <w:autoSpaceDE w:val="0"/>
        <w:autoSpaceDN w:val="0"/>
        <w:adjustRightInd w:val="0"/>
        <w:rPr>
          <w:rFonts w:cs="Arial"/>
          <w:b/>
          <w:szCs w:val="24"/>
        </w:rPr>
      </w:pPr>
    </w:p>
    <w:p w:rsidR="00525261" w:rsidRPr="003E6A9E" w:rsidRDefault="00525261" w:rsidP="00525261">
      <w:pPr>
        <w:autoSpaceDE w:val="0"/>
        <w:autoSpaceDN w:val="0"/>
        <w:adjustRightInd w:val="0"/>
        <w:rPr>
          <w:rFonts w:cs="Arial"/>
          <w:szCs w:val="24"/>
        </w:rPr>
      </w:pPr>
      <w:r w:rsidRPr="00132DBF">
        <w:rPr>
          <w:rFonts w:cs="Arial"/>
          <w:b/>
          <w:szCs w:val="24"/>
        </w:rPr>
        <w:t>Retroalimentación negativa</w:t>
      </w:r>
      <w:r>
        <w:rPr>
          <w:rFonts w:cs="Arial"/>
          <w:szCs w:val="24"/>
        </w:rPr>
        <w:t>: ¡No es correcto! Revise la temática y vuelva a intentarlo.</w:t>
      </w:r>
    </w:p>
    <w:p w:rsidR="00525261" w:rsidRPr="003E6A9E" w:rsidRDefault="00525261" w:rsidP="00525261">
      <w:pPr>
        <w:rPr>
          <w:rFonts w:cs="Arial"/>
          <w:szCs w:val="24"/>
        </w:rPr>
      </w:pPr>
    </w:p>
    <w:p w:rsidR="00525261" w:rsidRPr="00525261" w:rsidRDefault="00525261">
      <w:pPr>
        <w:rPr>
          <w:rFonts w:cs="Arial"/>
          <w:sz w:val="22"/>
          <w:szCs w:val="22"/>
        </w:rPr>
      </w:pPr>
    </w:p>
    <w:sectPr w:rsidR="00525261" w:rsidRPr="005252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27"/>
    <w:rsid w:val="00244F69"/>
    <w:rsid w:val="002E212D"/>
    <w:rsid w:val="00372255"/>
    <w:rsid w:val="00517CEF"/>
    <w:rsid w:val="00525261"/>
    <w:rsid w:val="00536791"/>
    <w:rsid w:val="00563831"/>
    <w:rsid w:val="00591B19"/>
    <w:rsid w:val="005F54BE"/>
    <w:rsid w:val="006178DA"/>
    <w:rsid w:val="006B0F8F"/>
    <w:rsid w:val="007168FE"/>
    <w:rsid w:val="00950DD9"/>
    <w:rsid w:val="00A71427"/>
    <w:rsid w:val="00D34A82"/>
    <w:rsid w:val="00F1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7B083"/>
  <w15:chartTrackingRefBased/>
  <w15:docId w15:val="{15B37853-10B6-413D-8118-6C7CFEF3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42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1427"/>
    <w:pPr>
      <w:spacing w:before="100" w:beforeAutospacing="1" w:after="100" w:afterAutospacing="1"/>
      <w:jc w:val="left"/>
    </w:pPr>
    <w:rPr>
      <w:rFonts w:ascii="Times" w:hAnsi="Times"/>
      <w:sz w:val="20"/>
      <w:lang w:val="es-ES_tradnl" w:eastAsia="es-ES"/>
    </w:rPr>
  </w:style>
  <w:style w:type="paragraph" w:styleId="Prrafodelista">
    <w:name w:val="List Paragraph"/>
    <w:basedOn w:val="Normal"/>
    <w:uiPriority w:val="99"/>
    <w:qFormat/>
    <w:rsid w:val="00A714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A7142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A7142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7142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 Version="">
  <b:Source>
    <b:Tag>Min84</b:Tag>
    <b:SourceType>Book</b:SourceType>
    <b:Guid>{8F3B319E-BD07-4CA2-85AA-18355F42F427}</b:Guid>
    <b:Author>
      <b:Author>
        <b:Corporate>Ministerio del trabajo</b:Corporate>
      </b:Author>
    </b:Author>
    <b:Title>Decreto 614</b:Title>
    <b:Year>1984</b:Year>
    <b:RefOrder>2</b:RefOrder>
  </b:Source>
  <b:Source>
    <b:Tag>Con12</b:Tag>
    <b:SourceType>Book</b:SourceType>
    <b:Guid>{C9E89DA3-DA00-4577-B123-1957C28F9989}</b:Guid>
    <b:Author>
      <b:Author>
        <b:Corporate>Congreso de la república</b:Corporate>
      </b:Author>
    </b:Author>
    <b:Title>Ley 1562</b:Title>
    <b:Year>2012</b:Year>
    <b:RefOrder>5</b:RefOrder>
  </b:Source>
  <b:Source>
    <b:Tag>Min15</b:Tag>
    <b:SourceType>Book</b:SourceType>
    <b:Guid>{93A632F1-9473-4762-9F5A-499782D6C72A}</b:Guid>
    <b:Author>
      <b:Author>
        <b:Corporate>Ministerio del Trabajo</b:Corporate>
      </b:Author>
    </b:Author>
    <b:Title>Decreto 1072</b:Title>
    <b:Year>2015</b:Year>
    <b:RefOrder>1</b:RefOrder>
  </b:Source>
</b:Sources>
</file>

<file path=customXml/itemProps1.xml><?xml version="1.0" encoding="utf-8"?>
<ds:datastoreItem xmlns:ds="http://schemas.openxmlformats.org/officeDocument/2006/customXml" ds:itemID="{A0284797-EC6E-4A13-AED7-4A672F2CF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 Salas</cp:lastModifiedBy>
  <cp:revision>14</cp:revision>
  <dcterms:created xsi:type="dcterms:W3CDTF">2020-10-17T04:06:00Z</dcterms:created>
  <dcterms:modified xsi:type="dcterms:W3CDTF">2020-10-17T04:25:00Z</dcterms:modified>
</cp:coreProperties>
</file>