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3F49C" w14:textId="77777777" w:rsidR="00477065" w:rsidRPr="00477065" w:rsidRDefault="00477065" w:rsidP="00477065">
      <w:pPr>
        <w:jc w:val="center"/>
        <w:textAlignment w:val="baseline"/>
        <w:rPr>
          <w:rFonts w:cs="Arial"/>
          <w:b/>
          <w:bCs/>
          <w:color w:val="000000"/>
          <w:szCs w:val="24"/>
        </w:rPr>
      </w:pPr>
      <w:r w:rsidRPr="00477065">
        <w:rPr>
          <w:rFonts w:cs="Arial"/>
          <w:b/>
          <w:bCs/>
          <w:color w:val="000000"/>
          <w:szCs w:val="24"/>
        </w:rPr>
        <w:t>Enfermedad laboral</w:t>
      </w:r>
    </w:p>
    <w:p w14:paraId="5E6BEA0C" w14:textId="77777777" w:rsidR="00477065" w:rsidRPr="00477065" w:rsidRDefault="00477065" w:rsidP="00477065">
      <w:pPr>
        <w:textAlignment w:val="baseline"/>
        <w:rPr>
          <w:rFonts w:cs="Arial"/>
          <w:b/>
          <w:bCs/>
          <w:color w:val="000000"/>
          <w:szCs w:val="24"/>
        </w:rPr>
      </w:pPr>
    </w:p>
    <w:p w14:paraId="6CFEC558" w14:textId="2CCCED49" w:rsidR="009A42B5" w:rsidRDefault="00921121" w:rsidP="00477065">
      <w:pPr>
        <w:textAlignment w:val="baseline"/>
        <w:rPr>
          <w:rFonts w:cs="Arial"/>
          <w:color w:val="000000"/>
          <w:szCs w:val="24"/>
        </w:rPr>
      </w:pPr>
      <w:r w:rsidRPr="00921121">
        <w:rPr>
          <w:rFonts w:cs="Arial"/>
          <w:b/>
          <w:color w:val="000000"/>
          <w:szCs w:val="24"/>
        </w:rPr>
        <w:t>Instrucción:</w:t>
      </w:r>
      <w:r>
        <w:rPr>
          <w:rFonts w:cs="Arial"/>
          <w:color w:val="000000"/>
          <w:szCs w:val="24"/>
        </w:rPr>
        <w:t xml:space="preserve"> realizar interactividad:</w:t>
      </w:r>
      <w:r w:rsidR="009A42B5">
        <w:rPr>
          <w:rFonts w:cs="Arial"/>
          <w:color w:val="000000"/>
          <w:szCs w:val="24"/>
        </w:rPr>
        <w:t xml:space="preserve"> </w:t>
      </w:r>
      <w:proofErr w:type="spellStart"/>
      <w:r w:rsidR="009A42B5">
        <w:rPr>
          <w:rFonts w:cs="Arial"/>
          <w:color w:val="000000"/>
          <w:szCs w:val="24"/>
        </w:rPr>
        <w:t>Edge</w:t>
      </w:r>
      <w:proofErr w:type="spellEnd"/>
      <w:r w:rsidR="009A42B5">
        <w:rPr>
          <w:rFonts w:cs="Arial"/>
          <w:color w:val="000000"/>
          <w:szCs w:val="24"/>
        </w:rPr>
        <w:t>/</w:t>
      </w:r>
      <w:r w:rsidR="004F28A1">
        <w:rPr>
          <w:rFonts w:cs="Arial"/>
          <w:color w:val="000000"/>
          <w:szCs w:val="24"/>
        </w:rPr>
        <w:t xml:space="preserve">2ítems/comparación. </w:t>
      </w:r>
      <w:r w:rsidR="009A42B5">
        <w:rPr>
          <w:rFonts w:cs="Arial"/>
          <w:color w:val="000000"/>
          <w:szCs w:val="24"/>
        </w:rPr>
        <w:t xml:space="preserve">Va título + instrucción + </w:t>
      </w:r>
      <w:r w:rsidR="004F28A1">
        <w:rPr>
          <w:rFonts w:cs="Arial"/>
          <w:color w:val="000000"/>
          <w:szCs w:val="24"/>
        </w:rPr>
        <w:t xml:space="preserve">la interactividad. </w:t>
      </w:r>
      <w:r w:rsidR="00352B7F">
        <w:rPr>
          <w:rFonts w:cs="Arial"/>
          <w:color w:val="000000"/>
          <w:szCs w:val="24"/>
        </w:rPr>
        <w:t xml:space="preserve">Se debe redibujar imagen. </w:t>
      </w:r>
      <w:r w:rsidR="005931FF">
        <w:rPr>
          <w:rFonts w:cs="Arial"/>
          <w:color w:val="000000"/>
          <w:szCs w:val="24"/>
        </w:rPr>
        <w:t>Títulos en negrita.</w:t>
      </w:r>
    </w:p>
    <w:p w14:paraId="4CB7D905" w14:textId="440D63F1" w:rsidR="009C3BDC" w:rsidRDefault="009C3BDC" w:rsidP="00477065">
      <w:pPr>
        <w:textAlignment w:val="baseline"/>
        <w:rPr>
          <w:rFonts w:cs="Arial"/>
          <w:color w:val="000000"/>
          <w:szCs w:val="24"/>
        </w:rPr>
      </w:pPr>
    </w:p>
    <w:p w14:paraId="50BFE732" w14:textId="782FA013" w:rsidR="009C3BDC" w:rsidRPr="009C3BDC" w:rsidRDefault="009C3BDC" w:rsidP="009C3BDC">
      <w:pPr>
        <w:jc w:val="center"/>
        <w:textAlignment w:val="baseline"/>
        <w:rPr>
          <w:rFonts w:cs="Arial"/>
          <w:b/>
          <w:i/>
          <w:color w:val="4472C4" w:themeColor="accent5"/>
          <w:szCs w:val="24"/>
        </w:rPr>
      </w:pPr>
      <w:bookmarkStart w:id="0" w:name="_GoBack"/>
      <w:r w:rsidRPr="009C3BDC">
        <w:rPr>
          <w:rFonts w:cs="Arial"/>
          <w:b/>
          <w:i/>
          <w:color w:val="4472C4" w:themeColor="accent5"/>
          <w:szCs w:val="24"/>
        </w:rPr>
        <w:t>Haga clic en cada título para ampliar la información:</w:t>
      </w:r>
    </w:p>
    <w:bookmarkEnd w:id="0"/>
    <w:p w14:paraId="04E5ABE5" w14:textId="77777777" w:rsidR="0093458E" w:rsidRDefault="0093458E" w:rsidP="004F28A1">
      <w:pPr>
        <w:textAlignment w:val="baseline"/>
        <w:rPr>
          <w:rFonts w:cs="Arial"/>
          <w:color w:val="000000"/>
          <w:szCs w:val="24"/>
        </w:rPr>
      </w:pPr>
    </w:p>
    <w:p w14:paraId="7A002B75" w14:textId="77777777" w:rsidR="00477065" w:rsidRPr="0093458E" w:rsidRDefault="004F28A1" w:rsidP="004F28A1">
      <w:pPr>
        <w:textAlignment w:val="baseline"/>
        <w:rPr>
          <w:rFonts w:cs="Arial"/>
          <w:b/>
          <w:color w:val="000000"/>
          <w:szCs w:val="24"/>
        </w:rPr>
      </w:pPr>
      <w:r w:rsidRPr="0093458E">
        <w:rPr>
          <w:rFonts w:cs="Arial"/>
          <w:b/>
          <w:color w:val="000000"/>
          <w:szCs w:val="24"/>
        </w:rPr>
        <w:t>Definición de la</w:t>
      </w:r>
      <w:r w:rsidR="00477065" w:rsidRPr="0093458E">
        <w:rPr>
          <w:rFonts w:cs="Arial"/>
          <w:b/>
          <w:color w:val="000000"/>
          <w:szCs w:val="24"/>
        </w:rPr>
        <w:t xml:space="preserve"> Ley 1562 de 2012, artículo 4</w:t>
      </w:r>
    </w:p>
    <w:p w14:paraId="73901B57" w14:textId="77777777" w:rsidR="00477065" w:rsidRPr="00477065" w:rsidRDefault="00477065" w:rsidP="00477065">
      <w:pPr>
        <w:ind w:left="360"/>
        <w:textAlignment w:val="baseline"/>
        <w:rPr>
          <w:rFonts w:cs="Arial"/>
          <w:color w:val="000000"/>
          <w:szCs w:val="24"/>
        </w:rPr>
      </w:pPr>
    </w:p>
    <w:p w14:paraId="7A75D1E9" w14:textId="77777777" w:rsidR="00477065" w:rsidRPr="00477065" w:rsidRDefault="004F28A1" w:rsidP="00477065">
      <w:pPr>
        <w:ind w:left="708"/>
        <w:textAlignment w:val="baseline"/>
        <w:rPr>
          <w:rFonts w:cs="Arial"/>
          <w:iCs/>
          <w:color w:val="000000"/>
          <w:szCs w:val="24"/>
        </w:rPr>
      </w:pPr>
      <w:r>
        <w:rPr>
          <w:rFonts w:cs="Arial"/>
          <w:color w:val="000000"/>
          <w:szCs w:val="24"/>
        </w:rPr>
        <w:t>Una enfermedad l</w:t>
      </w:r>
      <w:r w:rsidRPr="00477065">
        <w:rPr>
          <w:rFonts w:cs="Arial"/>
          <w:color w:val="000000"/>
          <w:szCs w:val="24"/>
        </w:rPr>
        <w:t xml:space="preserve">aboral </w:t>
      </w:r>
      <w:r>
        <w:rPr>
          <w:rFonts w:cs="Arial"/>
          <w:color w:val="000000"/>
          <w:szCs w:val="24"/>
        </w:rPr>
        <w:t>es l</w:t>
      </w:r>
      <w:r w:rsidR="00477065" w:rsidRPr="00477065">
        <w:rPr>
          <w:rFonts w:cs="Arial"/>
          <w:iCs/>
          <w:color w:val="000000"/>
          <w:szCs w:val="24"/>
        </w:rPr>
        <w:t>a contraída como resultado de la exposición a factores de riesgo inherentes a la actividad laboral o del medio en el que el trabajador se ha visto obligado a</w:t>
      </w:r>
      <w:r w:rsidR="001C6FEE">
        <w:rPr>
          <w:rFonts w:cs="Arial"/>
          <w:iCs/>
          <w:color w:val="000000"/>
          <w:szCs w:val="24"/>
        </w:rPr>
        <w:t xml:space="preserve"> trabajar. El Gobierno Nacional</w:t>
      </w:r>
      <w:r w:rsidR="00477065" w:rsidRPr="00477065">
        <w:rPr>
          <w:rFonts w:cs="Arial"/>
          <w:iCs/>
          <w:color w:val="000000"/>
          <w:szCs w:val="24"/>
        </w:rPr>
        <w:t xml:space="preserve"> determinará, en forma periódica, las enfermedades que se consideran como laborales y en los casos en que una enfermedad no figure en la tabla de enfermedades laborales, pero se demuestre la relación de causalidad con los factores de riesgo ocupacional</w:t>
      </w:r>
      <w:r w:rsidR="001C6FEE">
        <w:rPr>
          <w:rFonts w:cs="Arial"/>
          <w:iCs/>
          <w:color w:val="000000"/>
          <w:szCs w:val="24"/>
        </w:rPr>
        <w:t>,</w:t>
      </w:r>
      <w:r w:rsidR="00477065" w:rsidRPr="00477065">
        <w:rPr>
          <w:rFonts w:cs="Arial"/>
          <w:iCs/>
          <w:color w:val="000000"/>
          <w:szCs w:val="24"/>
        </w:rPr>
        <w:t xml:space="preserve"> serán reconocidas como enfermedad laboral conforme lo establecido en las normas legales vigentes. </w:t>
      </w:r>
    </w:p>
    <w:p w14:paraId="1502DAD9" w14:textId="77777777" w:rsidR="00477065" w:rsidRPr="00477065" w:rsidRDefault="00477065" w:rsidP="00477065">
      <w:pPr>
        <w:ind w:left="708"/>
        <w:textAlignment w:val="baseline"/>
        <w:rPr>
          <w:rFonts w:cs="Arial"/>
          <w:iCs/>
          <w:color w:val="000000"/>
          <w:szCs w:val="24"/>
        </w:rPr>
      </w:pPr>
    </w:p>
    <w:p w14:paraId="29926C68" w14:textId="77777777" w:rsidR="00477065" w:rsidRDefault="00477065" w:rsidP="00477065">
      <w:pPr>
        <w:ind w:left="708"/>
        <w:textAlignment w:val="baseline"/>
        <w:rPr>
          <w:rFonts w:cs="Arial"/>
          <w:iCs/>
          <w:color w:val="000000"/>
          <w:szCs w:val="24"/>
        </w:rPr>
      </w:pPr>
      <w:r w:rsidRPr="00477065">
        <w:rPr>
          <w:rFonts w:cs="Arial"/>
          <w:iCs/>
          <w:color w:val="000000"/>
          <w:szCs w:val="24"/>
        </w:rPr>
        <w:t xml:space="preserve">Parágrafo 1°. El Gobierno Nacional, previo concepto del Consejo Nacional de Riesgos Laborales, determinará, en forma periódica, las enfermedades que se consideran como laborales. </w:t>
      </w:r>
    </w:p>
    <w:p w14:paraId="7155A6BF" w14:textId="77777777" w:rsidR="001C6FEE" w:rsidRPr="00477065" w:rsidRDefault="001C6FEE" w:rsidP="00477065">
      <w:pPr>
        <w:ind w:left="708"/>
        <w:textAlignment w:val="baseline"/>
        <w:rPr>
          <w:rFonts w:cs="Arial"/>
          <w:iCs/>
          <w:color w:val="000000"/>
          <w:szCs w:val="24"/>
        </w:rPr>
      </w:pPr>
    </w:p>
    <w:p w14:paraId="7DEAECD6" w14:textId="77777777" w:rsidR="00477065" w:rsidRPr="00CC14AF" w:rsidRDefault="001C6FEE" w:rsidP="00CC14AF">
      <w:pPr>
        <w:ind w:left="708"/>
        <w:textAlignment w:val="baseline"/>
        <w:rPr>
          <w:rFonts w:cs="Arial"/>
          <w:color w:val="000000"/>
          <w:szCs w:val="24"/>
        </w:rPr>
      </w:pPr>
      <w:r>
        <w:rPr>
          <w:rFonts w:cs="Arial"/>
          <w:iCs/>
          <w:color w:val="000000"/>
          <w:szCs w:val="24"/>
        </w:rPr>
        <w:t>Parágrafo 2°. Para tal efecto, e</w:t>
      </w:r>
      <w:r w:rsidR="00477065" w:rsidRPr="00477065">
        <w:rPr>
          <w:rFonts w:cs="Arial"/>
          <w:iCs/>
          <w:color w:val="000000"/>
          <w:szCs w:val="24"/>
        </w:rPr>
        <w:t>l Ministerio de la Salud y Protección Social y el Ministerio de</w:t>
      </w:r>
      <w:r>
        <w:rPr>
          <w:rFonts w:cs="Arial"/>
          <w:iCs/>
          <w:color w:val="000000"/>
          <w:szCs w:val="24"/>
        </w:rPr>
        <w:t>l</w:t>
      </w:r>
      <w:r w:rsidR="00477065" w:rsidRPr="00477065">
        <w:rPr>
          <w:rFonts w:cs="Arial"/>
          <w:iCs/>
          <w:color w:val="000000"/>
          <w:szCs w:val="24"/>
        </w:rPr>
        <w:t xml:space="preserve"> Trabajo, realizará</w:t>
      </w:r>
      <w:r w:rsidR="00CC14AF">
        <w:rPr>
          <w:rFonts w:cs="Arial"/>
          <w:iCs/>
          <w:color w:val="000000"/>
          <w:szCs w:val="24"/>
        </w:rPr>
        <w:t>n</w:t>
      </w:r>
      <w:r w:rsidR="00477065" w:rsidRPr="00477065">
        <w:rPr>
          <w:rFonts w:cs="Arial"/>
          <w:iCs/>
          <w:color w:val="000000"/>
          <w:szCs w:val="24"/>
        </w:rPr>
        <w:t xml:space="preserve"> una actualización de la tabla de enfermedades laborales por lo menos cada tres (3) años atendiendo a los estudios técnicos financiados por el Fondo Nacional de Riesgos </w:t>
      </w:r>
      <w:r w:rsidR="00CC14AF" w:rsidRPr="00477065">
        <w:rPr>
          <w:rFonts w:cs="Arial"/>
          <w:iCs/>
          <w:color w:val="000000"/>
          <w:szCs w:val="24"/>
        </w:rPr>
        <w:t>Laborales</w:t>
      </w:r>
      <w:r w:rsidR="00CC14AF" w:rsidRPr="00477065">
        <w:rPr>
          <w:rFonts w:cs="Arial"/>
          <w:color w:val="000000"/>
          <w:szCs w:val="24"/>
        </w:rPr>
        <w:t xml:space="preserve"> (</w:t>
      </w:r>
      <w:r w:rsidR="00CC14AF">
        <w:rPr>
          <w:rFonts w:cs="Arial"/>
          <w:color w:val="000000"/>
          <w:szCs w:val="24"/>
        </w:rPr>
        <w:t>Congreso de la R</w:t>
      </w:r>
      <w:r w:rsidR="00CC14AF" w:rsidRPr="00CC14AF">
        <w:rPr>
          <w:rFonts w:cs="Arial"/>
          <w:color w:val="000000"/>
          <w:szCs w:val="24"/>
        </w:rPr>
        <w:t>epública, 2012).</w:t>
      </w:r>
    </w:p>
    <w:p w14:paraId="42C7797B" w14:textId="77777777" w:rsidR="00352B7F" w:rsidRDefault="00352B7F" w:rsidP="00352B7F">
      <w:pPr>
        <w:textAlignment w:val="baseline"/>
        <w:rPr>
          <w:rFonts w:cs="Arial"/>
          <w:b/>
          <w:bCs/>
          <w:color w:val="000000"/>
          <w:szCs w:val="24"/>
        </w:rPr>
      </w:pPr>
    </w:p>
    <w:p w14:paraId="0C9D507A" w14:textId="1DBBA577" w:rsidR="00477065" w:rsidRPr="00352B7F" w:rsidRDefault="00EF5CDB" w:rsidP="00352B7F">
      <w:pPr>
        <w:textAlignment w:val="baseline"/>
        <w:rPr>
          <w:rFonts w:cs="Arial"/>
          <w:b/>
          <w:color w:val="000000"/>
          <w:szCs w:val="24"/>
        </w:rPr>
      </w:pPr>
      <w:r w:rsidRPr="00352B7F">
        <w:rPr>
          <w:rFonts w:cs="Arial"/>
          <w:b/>
          <w:color w:val="000000"/>
          <w:szCs w:val="24"/>
        </w:rPr>
        <w:t>Tabla de enfermedades l</w:t>
      </w:r>
      <w:r w:rsidR="00477065" w:rsidRPr="00352B7F">
        <w:rPr>
          <w:rFonts w:cs="Arial"/>
          <w:b/>
          <w:color w:val="000000"/>
          <w:szCs w:val="24"/>
        </w:rPr>
        <w:t>aborales</w:t>
      </w:r>
    </w:p>
    <w:p w14:paraId="0A24FF49" w14:textId="77777777" w:rsidR="00EF5CDB" w:rsidRDefault="00EF5CDB" w:rsidP="00477065">
      <w:pPr>
        <w:pStyle w:val="Prrafodelista"/>
        <w:ind w:left="360"/>
        <w:textAlignment w:val="baseline"/>
        <w:rPr>
          <w:rFonts w:cs="Arial"/>
          <w:color w:val="000000"/>
          <w:szCs w:val="24"/>
        </w:rPr>
      </w:pPr>
    </w:p>
    <w:p w14:paraId="4507E64A" w14:textId="77777777" w:rsidR="005232DC" w:rsidRDefault="005232DC" w:rsidP="005232DC">
      <w:pPr>
        <w:pStyle w:val="Prrafodelista"/>
        <w:ind w:left="360"/>
        <w:textAlignment w:val="baseline"/>
        <w:rPr>
          <w:rFonts w:cs="Arial"/>
          <w:color w:val="000000"/>
          <w:szCs w:val="24"/>
        </w:rPr>
      </w:pPr>
      <w:r>
        <w:rPr>
          <w:rFonts w:cs="Arial"/>
          <w:color w:val="000000"/>
          <w:szCs w:val="24"/>
        </w:rPr>
        <w:t>U</w:t>
      </w:r>
      <w:r w:rsidRPr="00477065">
        <w:rPr>
          <w:rFonts w:cs="Arial"/>
          <w:color w:val="000000"/>
          <w:szCs w:val="24"/>
        </w:rPr>
        <w:t xml:space="preserve">na vez definida </w:t>
      </w:r>
      <w:r>
        <w:rPr>
          <w:rFonts w:cs="Arial"/>
          <w:color w:val="000000"/>
          <w:szCs w:val="24"/>
        </w:rPr>
        <w:t xml:space="preserve">la </w:t>
      </w:r>
      <w:r w:rsidRPr="00477065">
        <w:rPr>
          <w:rFonts w:cs="Arial"/>
          <w:color w:val="000000"/>
          <w:szCs w:val="24"/>
        </w:rPr>
        <w:t>enfermedad laboral se expide el Decreto 1477 de 2014</w:t>
      </w:r>
      <w:r>
        <w:rPr>
          <w:rFonts w:cs="Arial"/>
          <w:color w:val="000000"/>
          <w:szCs w:val="24"/>
        </w:rPr>
        <w:t xml:space="preserve"> que</w:t>
      </w:r>
      <w:r w:rsidRPr="00B23170">
        <w:rPr>
          <w:rFonts w:cs="Arial"/>
          <w:color w:val="000000"/>
          <w:szCs w:val="24"/>
        </w:rPr>
        <w:t xml:space="preserve"> define las diferentes enfermedade</w:t>
      </w:r>
      <w:r>
        <w:rPr>
          <w:rFonts w:cs="Arial"/>
          <w:color w:val="000000"/>
          <w:szCs w:val="24"/>
        </w:rPr>
        <w:t>s catalogadas de origen laboral y</w:t>
      </w:r>
      <w:r w:rsidRPr="00477065">
        <w:rPr>
          <w:rFonts w:cs="Arial"/>
          <w:color w:val="000000"/>
          <w:szCs w:val="24"/>
        </w:rPr>
        <w:t xml:space="preserve"> el cual remite</w:t>
      </w:r>
      <w:r w:rsidRPr="00477065">
        <w:rPr>
          <w:rFonts w:cs="Arial"/>
          <w:color w:val="4A4A4A"/>
          <w:szCs w:val="24"/>
        </w:rPr>
        <w:t xml:space="preserve"> </w:t>
      </w:r>
      <w:r w:rsidRPr="00477065">
        <w:rPr>
          <w:rFonts w:cs="Arial"/>
          <w:color w:val="000000"/>
          <w:szCs w:val="24"/>
        </w:rPr>
        <w:t>la</w:t>
      </w:r>
      <w:r>
        <w:rPr>
          <w:rFonts w:cs="Arial"/>
          <w:color w:val="000000"/>
          <w:szCs w:val="24"/>
        </w:rPr>
        <w:t xml:space="preserve"> tabla de enfermedades l</w:t>
      </w:r>
      <w:r w:rsidRPr="00477065">
        <w:rPr>
          <w:rFonts w:cs="Arial"/>
          <w:color w:val="000000"/>
          <w:szCs w:val="24"/>
        </w:rPr>
        <w:t>aborales</w:t>
      </w:r>
      <w:r>
        <w:rPr>
          <w:rFonts w:cs="Arial"/>
          <w:color w:val="000000"/>
          <w:szCs w:val="24"/>
        </w:rPr>
        <w:t xml:space="preserve"> que tendrá doble entrada:</w:t>
      </w:r>
    </w:p>
    <w:p w14:paraId="7FE5584D" w14:textId="77777777" w:rsidR="00477065" w:rsidRPr="00477065" w:rsidRDefault="00477065" w:rsidP="00477065">
      <w:pPr>
        <w:pStyle w:val="Prrafodelista"/>
        <w:ind w:left="360"/>
        <w:textAlignment w:val="baseline"/>
        <w:rPr>
          <w:rFonts w:cs="Arial"/>
          <w:color w:val="000000"/>
          <w:szCs w:val="24"/>
        </w:rPr>
      </w:pPr>
    </w:p>
    <w:p w14:paraId="1C7984BA" w14:textId="77777777" w:rsidR="00477065" w:rsidRPr="00477065" w:rsidRDefault="00477065" w:rsidP="00477065">
      <w:pPr>
        <w:pStyle w:val="Prrafodelista"/>
        <w:ind w:left="360"/>
        <w:textAlignment w:val="baseline"/>
        <w:rPr>
          <w:rFonts w:cs="Arial"/>
          <w:color w:val="000000"/>
          <w:szCs w:val="24"/>
        </w:rPr>
      </w:pPr>
    </w:p>
    <w:p w14:paraId="7CE585B2" w14:textId="77777777" w:rsidR="00477065" w:rsidRPr="00715B59" w:rsidRDefault="00477065" w:rsidP="00477065">
      <w:pPr>
        <w:pStyle w:val="Prrafodelista"/>
        <w:numPr>
          <w:ilvl w:val="1"/>
          <w:numId w:val="1"/>
        </w:numPr>
        <w:textAlignment w:val="baseline"/>
        <w:rPr>
          <w:rFonts w:cs="Arial"/>
          <w:color w:val="000000"/>
          <w:szCs w:val="24"/>
        </w:rPr>
      </w:pPr>
      <w:r w:rsidRPr="00715B59">
        <w:rPr>
          <w:rFonts w:cs="Arial"/>
          <w:color w:val="000000"/>
          <w:szCs w:val="24"/>
        </w:rPr>
        <w:t>A</w:t>
      </w:r>
      <w:r w:rsidR="00BF7409">
        <w:rPr>
          <w:rFonts w:cs="Arial"/>
          <w:color w:val="000000"/>
          <w:szCs w:val="24"/>
        </w:rPr>
        <w:t>gentes de riesgo,</w:t>
      </w:r>
      <w:r w:rsidRPr="00715B59">
        <w:rPr>
          <w:rFonts w:cs="Arial"/>
          <w:color w:val="000000"/>
          <w:szCs w:val="24"/>
        </w:rPr>
        <w:t xml:space="preserve"> para facilitar la prevención de enfermedades en las actividades laborales.</w:t>
      </w:r>
    </w:p>
    <w:p w14:paraId="0C46EB5D" w14:textId="77777777" w:rsidR="00715B59" w:rsidRPr="00715B59" w:rsidRDefault="00715B59" w:rsidP="00715B59">
      <w:pPr>
        <w:pStyle w:val="Prrafodelista"/>
        <w:ind w:left="1800"/>
        <w:textAlignment w:val="baseline"/>
        <w:rPr>
          <w:rFonts w:cs="Arial"/>
          <w:color w:val="000000"/>
          <w:szCs w:val="24"/>
        </w:rPr>
      </w:pPr>
    </w:p>
    <w:p w14:paraId="17BFFF44" w14:textId="77777777" w:rsidR="00477065" w:rsidRPr="00715B59" w:rsidRDefault="00477065" w:rsidP="00BF7409">
      <w:pPr>
        <w:pStyle w:val="Prrafodelista"/>
        <w:numPr>
          <w:ilvl w:val="1"/>
          <w:numId w:val="1"/>
        </w:numPr>
        <w:textAlignment w:val="baseline"/>
        <w:rPr>
          <w:rFonts w:cs="Arial"/>
          <w:color w:val="000000"/>
          <w:szCs w:val="24"/>
        </w:rPr>
      </w:pPr>
      <w:r w:rsidRPr="00715B59">
        <w:rPr>
          <w:rFonts w:cs="Arial"/>
          <w:color w:val="000000"/>
          <w:szCs w:val="24"/>
        </w:rPr>
        <w:t xml:space="preserve">Grupos de enfermedades, para determinar el diagnóstico médico en los trabajadores afectados. </w:t>
      </w:r>
      <w:r w:rsidR="001C6FEE" w:rsidRPr="00715B59">
        <w:rPr>
          <w:rFonts w:cs="Arial"/>
          <w:color w:val="000000"/>
          <w:szCs w:val="24"/>
        </w:rPr>
        <w:t>Así</w:t>
      </w:r>
      <w:r w:rsidRPr="00715B59">
        <w:rPr>
          <w:rFonts w:cs="Arial"/>
          <w:color w:val="000000"/>
          <w:szCs w:val="24"/>
        </w:rPr>
        <w:t xml:space="preserve"> mismo establece </w:t>
      </w:r>
      <w:r w:rsidR="00BF7409">
        <w:rPr>
          <w:rFonts w:cs="Arial"/>
          <w:color w:val="000000"/>
          <w:szCs w:val="24"/>
        </w:rPr>
        <w:t xml:space="preserve">que </w:t>
      </w:r>
      <w:r w:rsidRPr="00715B59">
        <w:rPr>
          <w:rFonts w:cs="Arial"/>
          <w:color w:val="000000"/>
          <w:szCs w:val="24"/>
        </w:rPr>
        <w:t>la relación de ca</w:t>
      </w:r>
      <w:r w:rsidR="00BF7409">
        <w:rPr>
          <w:rFonts w:cs="Arial"/>
          <w:color w:val="000000"/>
          <w:szCs w:val="24"/>
        </w:rPr>
        <w:t>usalidad</w:t>
      </w:r>
      <w:r w:rsidRPr="00715B59">
        <w:rPr>
          <w:rFonts w:cs="Arial"/>
          <w:color w:val="000000"/>
          <w:szCs w:val="24"/>
        </w:rPr>
        <w:t xml:space="preserve"> es en los casos en que una enfermedad no figure en la tabla de enfermedades laborales, pero se demuestre la relación de causalidad con los factores de riesgo ocupacional, será reconocida como enfermedad laboral</w:t>
      </w:r>
      <w:r w:rsidR="00BF7409" w:rsidRPr="00BF7409">
        <w:rPr>
          <w:rFonts w:cs="Arial"/>
          <w:color w:val="000000"/>
          <w:szCs w:val="24"/>
        </w:rPr>
        <w:t xml:space="preserve"> (Presidencia de la </w:t>
      </w:r>
      <w:r w:rsidR="00BF7409">
        <w:rPr>
          <w:rFonts w:cs="Arial"/>
          <w:color w:val="000000"/>
          <w:szCs w:val="24"/>
        </w:rPr>
        <w:t>R</w:t>
      </w:r>
      <w:r w:rsidR="00BF7409" w:rsidRPr="00BF7409">
        <w:rPr>
          <w:rFonts w:cs="Arial"/>
          <w:color w:val="000000"/>
          <w:szCs w:val="24"/>
        </w:rPr>
        <w:t>epública, 2014)</w:t>
      </w:r>
      <w:r w:rsidRPr="00715B59">
        <w:rPr>
          <w:rFonts w:cs="Arial"/>
          <w:color w:val="000000"/>
          <w:szCs w:val="24"/>
        </w:rPr>
        <w:t xml:space="preserve">. </w:t>
      </w:r>
    </w:p>
    <w:p w14:paraId="3BB09B2F" w14:textId="77777777" w:rsidR="00477065" w:rsidRPr="00477065" w:rsidRDefault="00477065" w:rsidP="00477065">
      <w:pPr>
        <w:textAlignment w:val="baseline"/>
        <w:rPr>
          <w:rFonts w:cs="Arial"/>
          <w:color w:val="000000"/>
          <w:szCs w:val="24"/>
        </w:rPr>
      </w:pPr>
    </w:p>
    <w:p w14:paraId="013E3EDB" w14:textId="77777777" w:rsidR="00477065" w:rsidRPr="00477065" w:rsidRDefault="00477065" w:rsidP="00477065">
      <w:pPr>
        <w:textAlignment w:val="baseline"/>
        <w:rPr>
          <w:rFonts w:cs="Arial"/>
          <w:color w:val="000000"/>
          <w:szCs w:val="24"/>
        </w:rPr>
      </w:pPr>
      <w:r w:rsidRPr="00477065">
        <w:rPr>
          <w:rFonts w:cs="Arial"/>
          <w:color w:val="000000"/>
          <w:szCs w:val="24"/>
        </w:rPr>
        <w:lastRenderedPageBreak/>
        <w:t>Para finalizar, es importante diferenciar entre accidente de trabajo y enferm</w:t>
      </w:r>
      <w:r w:rsidR="00077449">
        <w:rPr>
          <w:rFonts w:cs="Arial"/>
          <w:color w:val="000000"/>
          <w:szCs w:val="24"/>
        </w:rPr>
        <w:t>edad laboral, antes enfermedad p</w:t>
      </w:r>
      <w:r w:rsidRPr="00477065">
        <w:rPr>
          <w:rFonts w:cs="Arial"/>
          <w:color w:val="000000"/>
          <w:szCs w:val="24"/>
        </w:rPr>
        <w:t>rofesional</w:t>
      </w:r>
      <w:r w:rsidR="00077449">
        <w:rPr>
          <w:rFonts w:cs="Arial"/>
          <w:color w:val="000000"/>
          <w:szCs w:val="24"/>
        </w:rPr>
        <w:t>:</w:t>
      </w:r>
    </w:p>
    <w:p w14:paraId="4BFE16CC" w14:textId="77777777" w:rsidR="002E212D" w:rsidRDefault="002E212D">
      <w:pPr>
        <w:rPr>
          <w:szCs w:val="24"/>
        </w:rPr>
      </w:pPr>
    </w:p>
    <w:p w14:paraId="6DBD75A3" w14:textId="77777777" w:rsidR="00477065" w:rsidRDefault="00477065">
      <w:pPr>
        <w:rPr>
          <w:szCs w:val="24"/>
        </w:rPr>
      </w:pPr>
      <w:commentRangeStart w:id="1"/>
      <w:r>
        <w:rPr>
          <w:noProof/>
          <w:lang w:val="en-US" w:eastAsia="en-US"/>
        </w:rPr>
        <w:drawing>
          <wp:inline distT="0" distB="0" distL="0" distR="0" wp14:anchorId="40F29AB0" wp14:editId="3625342B">
            <wp:extent cx="4287494" cy="3217407"/>
            <wp:effectExtent l="0" t="0" r="0" b="2540"/>
            <wp:docPr id="12" name="Imagen 12" descr="Algunas Cifras Cada 3 minutos, en algún lugar del mundo, muere u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nas Cifras Cada 3 minutos, en algún lugar del mundo, muere un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9249" cy="3218724"/>
                    </a:xfrm>
                    <a:prstGeom prst="rect">
                      <a:avLst/>
                    </a:prstGeom>
                    <a:noFill/>
                    <a:ln>
                      <a:noFill/>
                    </a:ln>
                  </pic:spPr>
                </pic:pic>
              </a:graphicData>
            </a:graphic>
          </wp:inline>
        </w:drawing>
      </w:r>
      <w:commentRangeEnd w:id="1"/>
      <w:r w:rsidR="00077449">
        <w:rPr>
          <w:rStyle w:val="Refdecomentario"/>
        </w:rPr>
        <w:commentReference w:id="1"/>
      </w:r>
    </w:p>
    <w:p w14:paraId="1856D83E" w14:textId="77777777" w:rsidR="00477065" w:rsidRDefault="00477065">
      <w:pPr>
        <w:rPr>
          <w:szCs w:val="24"/>
        </w:rPr>
      </w:pPr>
    </w:p>
    <w:p w14:paraId="56B276E6" w14:textId="102AAB3E" w:rsidR="00477065" w:rsidRPr="00DC2264" w:rsidRDefault="00477065" w:rsidP="00DC2264">
      <w:pPr>
        <w:jc w:val="center"/>
        <w:rPr>
          <w:sz w:val="20"/>
        </w:rPr>
      </w:pPr>
      <w:r w:rsidRPr="00DC2264">
        <w:rPr>
          <w:sz w:val="20"/>
        </w:rPr>
        <w:t xml:space="preserve">Fuente. Pagan, S. (2015). Características accidente de trabajo y enfermedad laboral. Recuperado de: </w:t>
      </w:r>
      <w:hyperlink r:id="rId9" w:history="1">
        <w:r w:rsidRPr="00DC2264">
          <w:rPr>
            <w:rStyle w:val="Hipervnculo"/>
            <w:sz w:val="20"/>
          </w:rPr>
          <w:t>https://slideplayer.es/slide/3938478/</w:t>
        </w:r>
      </w:hyperlink>
    </w:p>
    <w:sectPr w:rsidR="00477065" w:rsidRPr="00DC226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10-16T22:24:00Z" w:initials="MS">
    <w:p w14:paraId="4C4F347B" w14:textId="77777777" w:rsidR="00077449" w:rsidRDefault="00077449">
      <w:pPr>
        <w:pStyle w:val="Textocomentario"/>
      </w:pPr>
      <w:r>
        <w:rPr>
          <w:rStyle w:val="Refdecomentario"/>
        </w:rPr>
        <w:annotationRef/>
      </w:r>
      <w:r>
        <w:t>Redibujar</w:t>
      </w:r>
    </w:p>
    <w:p w14:paraId="159D2AE1" w14:textId="77777777" w:rsidR="00077449" w:rsidRDefault="00077449">
      <w:pPr>
        <w:pStyle w:val="Textocomentario"/>
      </w:pPr>
    </w:p>
    <w:p w14:paraId="4DF6516F" w14:textId="77777777" w:rsidR="00077449" w:rsidRDefault="00850DCF">
      <w:pPr>
        <w:pStyle w:val="Textocomentario"/>
      </w:pPr>
      <w:r>
        <w:t>Características</w:t>
      </w:r>
    </w:p>
    <w:p w14:paraId="19CFE8DF" w14:textId="77777777" w:rsidR="00850DCF" w:rsidRPr="002D1D28" w:rsidRDefault="00850DCF">
      <w:pPr>
        <w:pStyle w:val="Textocomentario"/>
        <w:rPr>
          <w:b/>
        </w:rPr>
      </w:pPr>
    </w:p>
    <w:p w14:paraId="50ED80E8" w14:textId="77777777" w:rsidR="00850DCF" w:rsidRDefault="00850DCF">
      <w:pPr>
        <w:pStyle w:val="Textocomentario"/>
      </w:pPr>
      <w:r w:rsidRPr="002D1D28">
        <w:rPr>
          <w:b/>
        </w:rPr>
        <w:t>Accidente de trabajo</w:t>
      </w:r>
    </w:p>
    <w:p w14:paraId="702A0D27" w14:textId="77777777" w:rsidR="00850DCF" w:rsidRDefault="00850DCF">
      <w:pPr>
        <w:pStyle w:val="Textocomentario"/>
      </w:pPr>
    </w:p>
    <w:p w14:paraId="204F21D5" w14:textId="77777777" w:rsidR="00850DCF" w:rsidRDefault="00850DCF" w:rsidP="00850DCF">
      <w:pPr>
        <w:pStyle w:val="Textocomentario"/>
        <w:numPr>
          <w:ilvl w:val="0"/>
          <w:numId w:val="2"/>
        </w:numPr>
      </w:pPr>
      <w:r>
        <w:t xml:space="preserve"> Inicio brusco.</w:t>
      </w:r>
    </w:p>
    <w:p w14:paraId="58BE70FF" w14:textId="0E1739A7" w:rsidR="00850DCF" w:rsidRDefault="00850DCF" w:rsidP="00850DCF">
      <w:pPr>
        <w:pStyle w:val="Textocomentario"/>
        <w:numPr>
          <w:ilvl w:val="0"/>
          <w:numId w:val="2"/>
        </w:numPr>
      </w:pPr>
      <w:r>
        <w:t xml:space="preserve"> Inesperado o imprevisible.</w:t>
      </w:r>
    </w:p>
    <w:p w14:paraId="303015F9" w14:textId="2C0B62C8" w:rsidR="00850DCF" w:rsidRDefault="00850DCF" w:rsidP="00850DCF">
      <w:pPr>
        <w:pStyle w:val="Textocomentario"/>
        <w:numPr>
          <w:ilvl w:val="0"/>
          <w:numId w:val="2"/>
        </w:numPr>
      </w:pPr>
      <w:r>
        <w:t xml:space="preserve"> Violento.</w:t>
      </w:r>
    </w:p>
    <w:p w14:paraId="6DD8BA08" w14:textId="4BD96574" w:rsidR="00850DCF" w:rsidRDefault="00850DCF" w:rsidP="00850DCF">
      <w:pPr>
        <w:pStyle w:val="Textocomentario"/>
        <w:numPr>
          <w:ilvl w:val="0"/>
          <w:numId w:val="2"/>
        </w:numPr>
      </w:pPr>
      <w:r>
        <w:t xml:space="preserve"> Súbdito, rápido.</w:t>
      </w:r>
    </w:p>
    <w:p w14:paraId="2943DFC5" w14:textId="77777777" w:rsidR="00850DCF" w:rsidRDefault="00850DCF" w:rsidP="00850DCF">
      <w:pPr>
        <w:pStyle w:val="Textocomentario"/>
        <w:numPr>
          <w:ilvl w:val="0"/>
          <w:numId w:val="2"/>
        </w:numPr>
      </w:pPr>
      <w:r>
        <w:t xml:space="preserve"> Exposición corta.</w:t>
      </w:r>
    </w:p>
    <w:p w14:paraId="7CA8063A" w14:textId="77777777" w:rsidR="00850DCF" w:rsidRDefault="00850DCF" w:rsidP="00850DCF">
      <w:pPr>
        <w:pStyle w:val="Textocomentario"/>
        <w:numPr>
          <w:ilvl w:val="0"/>
          <w:numId w:val="2"/>
        </w:numPr>
      </w:pPr>
      <w:r>
        <w:t xml:space="preserve"> Resistencia poco importante.</w:t>
      </w:r>
    </w:p>
    <w:p w14:paraId="5CA8ED88" w14:textId="77777777" w:rsidR="00850DCF" w:rsidRDefault="00850DCF" w:rsidP="00850DCF">
      <w:pPr>
        <w:pStyle w:val="Textocomentario"/>
        <w:numPr>
          <w:ilvl w:val="0"/>
          <w:numId w:val="2"/>
        </w:numPr>
      </w:pPr>
      <w:r>
        <w:t xml:space="preserve"> Existe lesión corporal.</w:t>
      </w:r>
    </w:p>
    <w:p w14:paraId="4FC8CA92" w14:textId="0142F0B0" w:rsidR="00850DCF" w:rsidRDefault="00850DCF" w:rsidP="00850DCF">
      <w:pPr>
        <w:pStyle w:val="Textocomentario"/>
        <w:numPr>
          <w:ilvl w:val="0"/>
          <w:numId w:val="2"/>
        </w:numPr>
      </w:pPr>
      <w:r>
        <w:t xml:space="preserve"> Se produce a consecuencia del trabajo.</w:t>
      </w:r>
    </w:p>
    <w:p w14:paraId="401DF151" w14:textId="77777777" w:rsidR="00850DCF" w:rsidRDefault="00850DCF" w:rsidP="00850DCF">
      <w:pPr>
        <w:pStyle w:val="Textocomentario"/>
        <w:numPr>
          <w:ilvl w:val="0"/>
          <w:numId w:val="2"/>
        </w:numPr>
      </w:pPr>
      <w:r>
        <w:t xml:space="preserve"> Se califican en leves, graves, muy graves y mortales. </w:t>
      </w:r>
    </w:p>
    <w:p w14:paraId="69072C81" w14:textId="77777777" w:rsidR="00850DCF" w:rsidRDefault="00850DCF" w:rsidP="00850DCF">
      <w:pPr>
        <w:pStyle w:val="Textocomentario"/>
      </w:pPr>
    </w:p>
    <w:p w14:paraId="7059A03D" w14:textId="77777777" w:rsidR="00850DCF" w:rsidRPr="002D1D28" w:rsidRDefault="00850DCF" w:rsidP="00850DCF">
      <w:pPr>
        <w:pStyle w:val="Textocomentario"/>
        <w:rPr>
          <w:b/>
        </w:rPr>
      </w:pPr>
      <w:r w:rsidRPr="002D1D28">
        <w:rPr>
          <w:b/>
        </w:rPr>
        <w:t>Enfermedad profesional</w:t>
      </w:r>
    </w:p>
    <w:p w14:paraId="7D4FD1B4" w14:textId="77777777" w:rsidR="00850DCF" w:rsidRDefault="00850DCF" w:rsidP="00850DCF">
      <w:pPr>
        <w:pStyle w:val="Textocomentario"/>
      </w:pPr>
    </w:p>
    <w:p w14:paraId="6495E7BD" w14:textId="1621E0EC" w:rsidR="00850DCF" w:rsidRDefault="00850DCF" w:rsidP="00850DCF">
      <w:pPr>
        <w:pStyle w:val="Textocomentario"/>
        <w:numPr>
          <w:ilvl w:val="0"/>
          <w:numId w:val="3"/>
        </w:numPr>
      </w:pPr>
      <w:r>
        <w:t xml:space="preserve"> Inicio lento.</w:t>
      </w:r>
    </w:p>
    <w:p w14:paraId="650C549A" w14:textId="77777777" w:rsidR="00850DCF" w:rsidRDefault="00850DCF" w:rsidP="00850DCF">
      <w:pPr>
        <w:pStyle w:val="Textocomentario"/>
        <w:numPr>
          <w:ilvl w:val="0"/>
          <w:numId w:val="3"/>
        </w:numPr>
      </w:pPr>
      <w:r>
        <w:t xml:space="preserve"> No violenta, oculta, retardada.</w:t>
      </w:r>
    </w:p>
    <w:p w14:paraId="1649B1A5" w14:textId="77777777" w:rsidR="00850DCF" w:rsidRDefault="00850DCF" w:rsidP="00850DCF">
      <w:pPr>
        <w:pStyle w:val="Textocomentario"/>
        <w:numPr>
          <w:ilvl w:val="0"/>
          <w:numId w:val="3"/>
        </w:numPr>
      </w:pPr>
      <w:r>
        <w:t xml:space="preserve"> Previsible. Se conoce por indicios que van a ocurrir.</w:t>
      </w:r>
    </w:p>
    <w:p w14:paraId="3115C828" w14:textId="77777777" w:rsidR="00850DCF" w:rsidRDefault="00850DCF" w:rsidP="00850DCF">
      <w:pPr>
        <w:pStyle w:val="Textocomentario"/>
        <w:numPr>
          <w:ilvl w:val="0"/>
          <w:numId w:val="3"/>
        </w:numPr>
      </w:pPr>
      <w:r>
        <w:t xml:space="preserve"> Progresiva. Va hacia delante.</w:t>
      </w:r>
    </w:p>
    <w:p w14:paraId="706FA1BD" w14:textId="77777777" w:rsidR="00850DCF" w:rsidRDefault="00850DCF" w:rsidP="00850DCF">
      <w:pPr>
        <w:pStyle w:val="Textocomentario"/>
        <w:numPr>
          <w:ilvl w:val="0"/>
          <w:numId w:val="3"/>
        </w:numPr>
      </w:pPr>
      <w:r>
        <w:t xml:space="preserve"> Oposición individual muy considerable.</w:t>
      </w:r>
    </w:p>
    <w:p w14:paraId="4982A532" w14:textId="4CD95E65" w:rsidR="00850DCF" w:rsidRDefault="00850DCF" w:rsidP="00850DCF">
      <w:pPr>
        <w:pStyle w:val="Textocomentario"/>
        <w:numPr>
          <w:ilvl w:val="0"/>
          <w:numId w:val="3"/>
        </w:numPr>
      </w:pPr>
      <w:r>
        <w:t xml:space="preserve"> Tipos: producidas por agentes químicos, por la piel, inhalación, enfermedades infecciosas, por agentes físicos o enfermedades </w:t>
      </w:r>
      <w:r w:rsidR="002A58D2">
        <w:t>sistémicas</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2A5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0BF4"/>
    <w:multiLevelType w:val="hybridMultilevel"/>
    <w:tmpl w:val="697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47238"/>
    <w:multiLevelType w:val="multilevel"/>
    <w:tmpl w:val="FC9EBD5E"/>
    <w:lvl w:ilvl="0">
      <w:start w:val="5"/>
      <w:numFmt w:val="decimal"/>
      <w:lvlText w:val="%1."/>
      <w:lvlJc w:val="left"/>
      <w:pPr>
        <w:tabs>
          <w:tab w:val="num" w:pos="720"/>
        </w:tabs>
        <w:ind w:left="720" w:hanging="360"/>
      </w:pPr>
    </w:lvl>
    <w:lvl w:ilvl="1">
      <w:start w:val="1"/>
      <w:numFmt w:val="decimal"/>
      <w:lvlText w:val="%2."/>
      <w:lvlJc w:val="left"/>
      <w:pPr>
        <w:ind w:left="1800" w:hanging="72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30363E"/>
    <w:multiLevelType w:val="hybridMultilevel"/>
    <w:tmpl w:val="30CE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65"/>
    <w:rsid w:val="00077449"/>
    <w:rsid w:val="001133E9"/>
    <w:rsid w:val="001C6FEE"/>
    <w:rsid w:val="0027592F"/>
    <w:rsid w:val="002A58D2"/>
    <w:rsid w:val="002D1D28"/>
    <w:rsid w:val="002E212D"/>
    <w:rsid w:val="00352B7F"/>
    <w:rsid w:val="00477065"/>
    <w:rsid w:val="004F28A1"/>
    <w:rsid w:val="005232DC"/>
    <w:rsid w:val="005931FF"/>
    <w:rsid w:val="006076E4"/>
    <w:rsid w:val="00715B59"/>
    <w:rsid w:val="00850DCF"/>
    <w:rsid w:val="00921121"/>
    <w:rsid w:val="0093458E"/>
    <w:rsid w:val="009A42B5"/>
    <w:rsid w:val="009C3BDC"/>
    <w:rsid w:val="00A3097D"/>
    <w:rsid w:val="00BF7409"/>
    <w:rsid w:val="00CC14AF"/>
    <w:rsid w:val="00DC2264"/>
    <w:rsid w:val="00E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58B3"/>
  <w15:chartTrackingRefBased/>
  <w15:docId w15:val="{078BB2E5-19AD-4E35-9FB4-8F0F6F7A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065"/>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77065"/>
    <w:pPr>
      <w:ind w:left="720"/>
      <w:contextualSpacing/>
    </w:pPr>
  </w:style>
  <w:style w:type="paragraph" w:styleId="Textocomentario">
    <w:name w:val="annotation text"/>
    <w:basedOn w:val="Normal"/>
    <w:link w:val="TextocomentarioCar"/>
    <w:uiPriority w:val="99"/>
    <w:semiHidden/>
    <w:unhideWhenUsed/>
    <w:rsid w:val="00477065"/>
    <w:rPr>
      <w:sz w:val="20"/>
    </w:rPr>
  </w:style>
  <w:style w:type="character" w:customStyle="1" w:styleId="TextocomentarioCar">
    <w:name w:val="Texto comentario Car"/>
    <w:basedOn w:val="Fuentedeprrafopredeter"/>
    <w:link w:val="Textocomentario"/>
    <w:uiPriority w:val="99"/>
    <w:semiHidden/>
    <w:rsid w:val="00477065"/>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477065"/>
    <w:rPr>
      <w:sz w:val="16"/>
      <w:szCs w:val="16"/>
    </w:rPr>
  </w:style>
  <w:style w:type="paragraph" w:styleId="Textodeglobo">
    <w:name w:val="Balloon Text"/>
    <w:basedOn w:val="Normal"/>
    <w:link w:val="TextodegloboCar"/>
    <w:uiPriority w:val="99"/>
    <w:semiHidden/>
    <w:unhideWhenUsed/>
    <w:rsid w:val="004770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065"/>
    <w:rPr>
      <w:rFonts w:ascii="Segoe UI" w:eastAsia="Times New Roman" w:hAnsi="Segoe UI" w:cs="Segoe UI"/>
      <w:sz w:val="18"/>
      <w:szCs w:val="18"/>
      <w:lang w:val="es-CO" w:eastAsia="es-CO"/>
    </w:rPr>
  </w:style>
  <w:style w:type="character" w:styleId="Hipervnculo">
    <w:name w:val="Hyperlink"/>
    <w:basedOn w:val="Fuentedeprrafopredeter"/>
    <w:uiPriority w:val="99"/>
    <w:unhideWhenUsed/>
    <w:rsid w:val="00477065"/>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077449"/>
    <w:rPr>
      <w:b/>
      <w:bCs/>
    </w:rPr>
  </w:style>
  <w:style w:type="character" w:customStyle="1" w:styleId="AsuntodelcomentarioCar">
    <w:name w:val="Asunto del comentario Car"/>
    <w:basedOn w:val="TextocomentarioCar"/>
    <w:link w:val="Asuntodelcomentario"/>
    <w:uiPriority w:val="99"/>
    <w:semiHidden/>
    <w:rsid w:val="00077449"/>
    <w:rPr>
      <w:rFonts w:ascii="Arial" w:eastAsia="Times New Roman" w:hAnsi="Arial" w:cs="Times New Roman"/>
      <w:b/>
      <w:bCs/>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ideplayer.es/slide/39384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Con12</b:Tag>
    <b:SourceType>Book</b:SourceType>
    <b:Guid>{C9E89DA3-DA00-4577-B123-1957C28F9989}</b:Guid>
    <b:Author>
      <b:Author>
        <b:Corporate>Congreso de la república</b:Corporate>
      </b:Author>
    </b:Author>
    <b:Title>Ley 1562</b:Title>
    <b:Year>2012</b:Year>
    <b:RefOrder>5</b:RefOrder>
  </b:Source>
  <b:Source>
    <b:Tag>Pre14</b:Tag>
    <b:SourceType>Book</b:SourceType>
    <b:Guid>{AD0116CE-55DC-4632-9C1B-5EEFC2B5B7FD}</b:Guid>
    <b:Author>
      <b:Author>
        <b:Corporate>Presidencia de la republica</b:Corporate>
      </b:Author>
    </b:Author>
    <b:Title>Decreto 1477</b:Title>
    <b:Year>2014</b:Year>
    <b:RefOrder>8</b:RefOrder>
  </b:Source>
</b:Sources>
</file>

<file path=customXml/itemProps1.xml><?xml version="1.0" encoding="utf-8"?>
<ds:datastoreItem xmlns:ds="http://schemas.openxmlformats.org/officeDocument/2006/customXml" ds:itemID="{8000CF3A-273E-4FB8-A26B-9E5253F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360</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22</cp:revision>
  <dcterms:created xsi:type="dcterms:W3CDTF">2020-10-17T02:39:00Z</dcterms:created>
  <dcterms:modified xsi:type="dcterms:W3CDTF">2020-10-22T04:03:00Z</dcterms:modified>
</cp:coreProperties>
</file>