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8422C" w14:textId="5BBE2168" w:rsidR="00C97767" w:rsidRDefault="00E05AED" w:rsidP="00E05AED">
      <w:pPr>
        <w:jc w:val="center"/>
        <w:rPr>
          <w:rFonts w:cs="Arial"/>
          <w:b/>
          <w:szCs w:val="24"/>
        </w:rPr>
      </w:pPr>
      <w:r w:rsidRPr="00E05AED">
        <w:rPr>
          <w:rFonts w:cs="Arial"/>
          <w:b/>
          <w:szCs w:val="24"/>
        </w:rPr>
        <w:t>Resoluciones sobre seguridad y salud en el trabajo. Características</w:t>
      </w:r>
    </w:p>
    <w:p w14:paraId="595CE4B0" w14:textId="77777777" w:rsidR="00E05AED" w:rsidRPr="001E7E2D" w:rsidRDefault="00E05AED" w:rsidP="00576A96">
      <w:pPr>
        <w:rPr>
          <w:rFonts w:cs="Arial"/>
          <w:szCs w:val="24"/>
        </w:rPr>
      </w:pPr>
    </w:p>
    <w:p w14:paraId="498F6C46" w14:textId="77777777" w:rsidR="00C97767" w:rsidRPr="001E7E2D" w:rsidRDefault="00C97767" w:rsidP="00576A96">
      <w:pPr>
        <w:rPr>
          <w:rFonts w:cs="Arial"/>
          <w:szCs w:val="24"/>
        </w:rPr>
      </w:pPr>
      <w:r w:rsidRPr="001E7E2D">
        <w:rPr>
          <w:rFonts w:cs="Arial"/>
          <w:b/>
          <w:szCs w:val="24"/>
        </w:rPr>
        <w:t>Instrucción:</w:t>
      </w:r>
      <w:r w:rsidRPr="001E7E2D">
        <w:rPr>
          <w:rFonts w:cs="Arial"/>
          <w:szCs w:val="24"/>
        </w:rPr>
        <w:t xml:space="preserve"> realizar interactividad: </w:t>
      </w:r>
      <w:r w:rsidR="00E11624" w:rsidRPr="001E7E2D">
        <w:rPr>
          <w:rFonts w:cs="Arial"/>
          <w:szCs w:val="24"/>
        </w:rPr>
        <w:t xml:space="preserve">Edge/3ítems/pasos con video. Va la misma estructura, pero no lleva video. Va título </w:t>
      </w:r>
      <w:r w:rsidR="007A7D61" w:rsidRPr="001E7E2D">
        <w:rPr>
          <w:rFonts w:cs="Arial"/>
          <w:szCs w:val="24"/>
        </w:rPr>
        <w:t xml:space="preserve">+ instrucción + la interactividad. </w:t>
      </w:r>
      <w:r w:rsidR="00E11624" w:rsidRPr="001E7E2D">
        <w:rPr>
          <w:rFonts w:cs="Arial"/>
          <w:szCs w:val="24"/>
        </w:rPr>
        <w:t xml:space="preserve"> </w:t>
      </w:r>
    </w:p>
    <w:p w14:paraId="1E398E8D" w14:textId="77777777" w:rsidR="00C97767" w:rsidRPr="001E7E2D" w:rsidRDefault="00C97767" w:rsidP="00576A96">
      <w:pPr>
        <w:rPr>
          <w:rFonts w:cs="Arial"/>
          <w:szCs w:val="24"/>
        </w:rPr>
      </w:pPr>
    </w:p>
    <w:p w14:paraId="211E77E3" w14:textId="77777777" w:rsidR="00C97767" w:rsidRPr="001E7E2D" w:rsidRDefault="00C97767" w:rsidP="00576A96">
      <w:pPr>
        <w:rPr>
          <w:rFonts w:cs="Arial"/>
          <w:b/>
          <w:szCs w:val="24"/>
        </w:rPr>
      </w:pPr>
    </w:p>
    <w:p w14:paraId="28EA0FF1" w14:textId="77777777" w:rsidR="00593614" w:rsidRPr="001E7E2D" w:rsidRDefault="00593614" w:rsidP="00593614">
      <w:pPr>
        <w:jc w:val="center"/>
        <w:rPr>
          <w:rFonts w:cs="Arial"/>
          <w:b/>
          <w:i/>
          <w:color w:val="4472C4" w:themeColor="accent5"/>
          <w:szCs w:val="24"/>
        </w:rPr>
      </w:pPr>
      <w:r w:rsidRPr="001E7E2D">
        <w:rPr>
          <w:rFonts w:cs="Arial"/>
          <w:b/>
          <w:i/>
          <w:color w:val="4472C4" w:themeColor="accent5"/>
          <w:szCs w:val="24"/>
        </w:rPr>
        <w:t>Haga clic en cada título para ampliar la información:</w:t>
      </w:r>
    </w:p>
    <w:p w14:paraId="3672472D" w14:textId="77777777" w:rsidR="001A3EF7" w:rsidRPr="001E7E2D" w:rsidRDefault="001A3EF7" w:rsidP="00593614">
      <w:pPr>
        <w:jc w:val="center"/>
        <w:rPr>
          <w:rFonts w:cs="Arial"/>
          <w:b/>
          <w:i/>
          <w:color w:val="4472C4" w:themeColor="accent5"/>
          <w:szCs w:val="24"/>
        </w:rPr>
      </w:pPr>
    </w:p>
    <w:p w14:paraId="59214CC8" w14:textId="77777777" w:rsidR="00C97767" w:rsidRPr="00A77F0F" w:rsidRDefault="00C97767" w:rsidP="00576A96">
      <w:pPr>
        <w:rPr>
          <w:rFonts w:cs="Arial"/>
          <w:b/>
          <w:szCs w:val="24"/>
          <w:u w:val="single"/>
        </w:rPr>
      </w:pPr>
      <w:r w:rsidRPr="00A77F0F">
        <w:rPr>
          <w:rFonts w:cs="Arial"/>
          <w:b/>
          <w:szCs w:val="24"/>
          <w:u w:val="single"/>
        </w:rPr>
        <w:t xml:space="preserve">Características </w:t>
      </w:r>
    </w:p>
    <w:p w14:paraId="6D8B80C6" w14:textId="77777777" w:rsidR="00C97767" w:rsidRPr="001E7E2D" w:rsidRDefault="00C97767" w:rsidP="00576A96">
      <w:pPr>
        <w:rPr>
          <w:rFonts w:cs="Arial"/>
          <w:szCs w:val="24"/>
        </w:rPr>
      </w:pPr>
    </w:p>
    <w:p w14:paraId="1BD83041" w14:textId="77777777" w:rsidR="00576A96" w:rsidRPr="001E7E2D" w:rsidRDefault="00576A96" w:rsidP="00576A96">
      <w:pPr>
        <w:rPr>
          <w:rFonts w:cs="Arial"/>
          <w:szCs w:val="24"/>
        </w:rPr>
      </w:pPr>
      <w:r w:rsidRPr="001E7E2D">
        <w:rPr>
          <w:rFonts w:cs="Arial"/>
          <w:szCs w:val="24"/>
        </w:rPr>
        <w:t xml:space="preserve">Las resoluciones presentan las siguientes características </w:t>
      </w:r>
      <w:r w:rsidR="001A3EF7" w:rsidRPr="001E7E2D">
        <w:rPr>
          <w:rFonts w:cs="Arial"/>
          <w:szCs w:val="24"/>
        </w:rPr>
        <w:t>(Instituto Nacional de Propiedad Industrial, 2017):</w:t>
      </w:r>
    </w:p>
    <w:p w14:paraId="4FBFFF0F" w14:textId="77777777" w:rsidR="00576A96" w:rsidRPr="001E7E2D" w:rsidRDefault="00576A96" w:rsidP="00576A96">
      <w:pPr>
        <w:rPr>
          <w:rFonts w:cs="Arial"/>
          <w:szCs w:val="24"/>
        </w:rPr>
      </w:pPr>
    </w:p>
    <w:p w14:paraId="13A8CD4D" w14:textId="77777777" w:rsidR="00576A96" w:rsidRPr="001E7E2D" w:rsidRDefault="00576A96" w:rsidP="00576A96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1E7E2D">
        <w:rPr>
          <w:rFonts w:cs="Arial"/>
          <w:b/>
          <w:szCs w:val="24"/>
        </w:rPr>
        <w:t>Inexcusables para la autoridad</w:t>
      </w:r>
      <w:r w:rsidR="00320707" w:rsidRPr="001E7E2D">
        <w:rPr>
          <w:rFonts w:cs="Arial"/>
          <w:szCs w:val="24"/>
        </w:rPr>
        <w:t>: i</w:t>
      </w:r>
      <w:r w:rsidRPr="001E7E2D">
        <w:rPr>
          <w:rFonts w:cs="Arial"/>
          <w:szCs w:val="24"/>
        </w:rPr>
        <w:t>ndica que es obligación de la administración dictar resolución expresa (cumplimiento), en todos los procedimientos y a notificarse.</w:t>
      </w:r>
    </w:p>
    <w:p w14:paraId="4DD8B732" w14:textId="77777777" w:rsidR="00576A96" w:rsidRPr="001E7E2D" w:rsidRDefault="00576A96" w:rsidP="00576A96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1E7E2D">
        <w:rPr>
          <w:rFonts w:cs="Arial"/>
          <w:b/>
          <w:szCs w:val="24"/>
        </w:rPr>
        <w:t>Exigibles para los destinatarios</w:t>
      </w:r>
      <w:r w:rsidR="00320707" w:rsidRPr="001E7E2D">
        <w:rPr>
          <w:rFonts w:cs="Arial"/>
          <w:szCs w:val="24"/>
        </w:rPr>
        <w:t>: l</w:t>
      </w:r>
      <w:r w:rsidRPr="001E7E2D">
        <w:rPr>
          <w:rFonts w:cs="Arial"/>
          <w:szCs w:val="24"/>
        </w:rPr>
        <w:t xml:space="preserve">os actos administrativos gozan de una presunción de legalidad y exigibilidad. </w:t>
      </w:r>
    </w:p>
    <w:p w14:paraId="0DF8EA29" w14:textId="77777777" w:rsidR="00576A96" w:rsidRPr="001E7E2D" w:rsidRDefault="00576A96" w:rsidP="00576A96">
      <w:pPr>
        <w:pStyle w:val="Prrafodelista"/>
        <w:numPr>
          <w:ilvl w:val="0"/>
          <w:numId w:val="3"/>
        </w:numPr>
        <w:rPr>
          <w:rFonts w:cs="Arial"/>
          <w:szCs w:val="24"/>
        </w:rPr>
      </w:pPr>
      <w:r w:rsidRPr="001E7E2D">
        <w:rPr>
          <w:rFonts w:cs="Arial"/>
          <w:b/>
          <w:szCs w:val="24"/>
        </w:rPr>
        <w:t>Públicas</w:t>
      </w:r>
      <w:r w:rsidR="00320707" w:rsidRPr="001E7E2D">
        <w:rPr>
          <w:rFonts w:cs="Arial"/>
          <w:szCs w:val="24"/>
        </w:rPr>
        <w:t>: p</w:t>
      </w:r>
      <w:r w:rsidRPr="001E7E2D">
        <w:rPr>
          <w:rFonts w:cs="Arial"/>
          <w:szCs w:val="24"/>
        </w:rPr>
        <w:t>rincipio de transparencia y de publicidad, el cual indica que el proceso administrativo se realizará con transparencia</w:t>
      </w:r>
      <w:r w:rsidR="00320707" w:rsidRPr="001E7E2D">
        <w:rPr>
          <w:rFonts w:cs="Arial"/>
          <w:szCs w:val="24"/>
        </w:rPr>
        <w:t>,</w:t>
      </w:r>
      <w:r w:rsidRPr="001E7E2D">
        <w:rPr>
          <w:rFonts w:cs="Arial"/>
          <w:szCs w:val="24"/>
        </w:rPr>
        <w:t xml:space="preserve"> de manera que se permita y se promueva el conocimiento y se fundamenten las decisiones que se adopten en </w:t>
      </w:r>
      <w:r w:rsidR="00C97767" w:rsidRPr="001E7E2D">
        <w:rPr>
          <w:rFonts w:cs="Arial"/>
          <w:szCs w:val="24"/>
        </w:rPr>
        <w:t>él</w:t>
      </w:r>
      <w:r w:rsidRPr="001E7E2D">
        <w:rPr>
          <w:rFonts w:cs="Arial"/>
          <w:szCs w:val="24"/>
        </w:rPr>
        <w:t xml:space="preserve">. </w:t>
      </w:r>
    </w:p>
    <w:p w14:paraId="213BD713" w14:textId="77777777" w:rsidR="00576A96" w:rsidRPr="001E7E2D" w:rsidRDefault="00576A96" w:rsidP="00576A96">
      <w:pPr>
        <w:pStyle w:val="Prrafodelista"/>
        <w:rPr>
          <w:rFonts w:cs="Arial"/>
          <w:szCs w:val="24"/>
        </w:rPr>
      </w:pPr>
    </w:p>
    <w:p w14:paraId="0FB6C5E1" w14:textId="77777777" w:rsidR="00C97767" w:rsidRPr="00A77F0F" w:rsidRDefault="00C97767" w:rsidP="00C97767">
      <w:pPr>
        <w:rPr>
          <w:rFonts w:cs="Arial"/>
          <w:b/>
          <w:szCs w:val="24"/>
          <w:u w:val="single"/>
        </w:rPr>
      </w:pPr>
      <w:r w:rsidRPr="00A77F0F">
        <w:rPr>
          <w:rFonts w:cs="Arial"/>
          <w:b/>
          <w:szCs w:val="24"/>
          <w:u w:val="single"/>
        </w:rPr>
        <w:t>Resoluciones sobre seguridad y salud en el trabajo</w:t>
      </w:r>
    </w:p>
    <w:p w14:paraId="71D1F146" w14:textId="77777777" w:rsidR="00320707" w:rsidRPr="001E7E2D" w:rsidRDefault="00320707" w:rsidP="00576A96">
      <w:pPr>
        <w:rPr>
          <w:rFonts w:cs="Arial"/>
          <w:szCs w:val="24"/>
        </w:rPr>
      </w:pPr>
    </w:p>
    <w:p w14:paraId="1E21EE89" w14:textId="77777777" w:rsidR="00576A96" w:rsidRPr="001E7E2D" w:rsidRDefault="00320707" w:rsidP="00576A96">
      <w:pPr>
        <w:rPr>
          <w:rFonts w:cs="Arial"/>
          <w:szCs w:val="24"/>
        </w:rPr>
      </w:pPr>
      <w:r w:rsidRPr="001E7E2D">
        <w:rPr>
          <w:rFonts w:cs="Arial"/>
          <w:szCs w:val="24"/>
        </w:rPr>
        <w:t>Recordemos que l</w:t>
      </w:r>
      <w:r w:rsidR="00576A96" w:rsidRPr="001E7E2D">
        <w:rPr>
          <w:rFonts w:cs="Arial"/>
          <w:szCs w:val="24"/>
        </w:rPr>
        <w:t>as resoluciones se encuentran en</w:t>
      </w:r>
      <w:r w:rsidRPr="001E7E2D">
        <w:rPr>
          <w:rFonts w:cs="Arial"/>
          <w:szCs w:val="24"/>
        </w:rPr>
        <w:t xml:space="preserve"> el</w:t>
      </w:r>
      <w:r w:rsidR="00576A96" w:rsidRPr="001E7E2D">
        <w:rPr>
          <w:rFonts w:cs="Arial"/>
          <w:szCs w:val="24"/>
        </w:rPr>
        <w:t xml:space="preserve"> nivel inferior</w:t>
      </w:r>
      <w:r w:rsidRPr="001E7E2D">
        <w:rPr>
          <w:rFonts w:cs="Arial"/>
          <w:szCs w:val="24"/>
        </w:rPr>
        <w:t xml:space="preserve"> de la pirámide de Kelsen,</w:t>
      </w:r>
      <w:r w:rsidR="00576A96" w:rsidRPr="001E7E2D">
        <w:rPr>
          <w:rFonts w:cs="Arial"/>
          <w:szCs w:val="24"/>
        </w:rPr>
        <w:t xml:space="preserve"> aunque</w:t>
      </w:r>
      <w:r w:rsidRPr="001E7E2D">
        <w:rPr>
          <w:rFonts w:cs="Arial"/>
          <w:szCs w:val="24"/>
        </w:rPr>
        <w:t>,</w:t>
      </w:r>
      <w:r w:rsidR="00576A96" w:rsidRPr="001E7E2D">
        <w:rPr>
          <w:rFonts w:cs="Arial"/>
          <w:szCs w:val="24"/>
        </w:rPr>
        <w:t xml:space="preserve"> con respecto a la cantidad de leyes y decretos</w:t>
      </w:r>
      <w:r w:rsidRPr="001E7E2D">
        <w:rPr>
          <w:rFonts w:cs="Arial"/>
          <w:szCs w:val="24"/>
        </w:rPr>
        <w:t>,</w:t>
      </w:r>
      <w:r w:rsidR="00576A96" w:rsidRPr="001E7E2D">
        <w:rPr>
          <w:rFonts w:cs="Arial"/>
          <w:szCs w:val="24"/>
        </w:rPr>
        <w:t xml:space="preserve"> su número es mayor, caracterizándose porque su contenido es ampliar la información de leyes o decretos</w:t>
      </w:r>
      <w:r w:rsidRPr="001E7E2D">
        <w:rPr>
          <w:rFonts w:cs="Arial"/>
          <w:szCs w:val="24"/>
        </w:rPr>
        <w:t xml:space="preserve"> que en la</w:t>
      </w:r>
      <w:r w:rsidR="00576A96" w:rsidRPr="001E7E2D">
        <w:rPr>
          <w:rFonts w:cs="Arial"/>
          <w:szCs w:val="24"/>
        </w:rPr>
        <w:t xml:space="preserve"> mayoría de casos son expedidas por los ministerios, cuyas resoluciones </w:t>
      </w:r>
      <w:r w:rsidR="00C97767" w:rsidRPr="001E7E2D">
        <w:rPr>
          <w:rFonts w:cs="Arial"/>
          <w:szCs w:val="24"/>
        </w:rPr>
        <w:t>más</w:t>
      </w:r>
      <w:r w:rsidR="00576A96" w:rsidRPr="001E7E2D">
        <w:rPr>
          <w:rFonts w:cs="Arial"/>
          <w:szCs w:val="24"/>
        </w:rPr>
        <w:t xml:space="preserve"> significativas desde</w:t>
      </w:r>
      <w:r w:rsidR="00BA2EB7" w:rsidRPr="001E7E2D">
        <w:rPr>
          <w:rFonts w:cs="Arial"/>
          <w:szCs w:val="24"/>
        </w:rPr>
        <w:t xml:space="preserve"> la</w:t>
      </w:r>
      <w:r w:rsidR="00576A96" w:rsidRPr="001E7E2D">
        <w:rPr>
          <w:rFonts w:cs="Arial"/>
          <w:szCs w:val="24"/>
        </w:rPr>
        <w:t xml:space="preserve"> </w:t>
      </w:r>
      <w:r w:rsidRPr="001E7E2D">
        <w:rPr>
          <w:rFonts w:cs="Arial"/>
          <w:szCs w:val="24"/>
        </w:rPr>
        <w:t>seguridad y salud en el trabajo son:</w:t>
      </w:r>
    </w:p>
    <w:p w14:paraId="16C8CB06" w14:textId="77777777" w:rsidR="00576A96" w:rsidRPr="001E7E2D" w:rsidRDefault="00576A96" w:rsidP="00576A96">
      <w:pPr>
        <w:rPr>
          <w:rFonts w:cs="Arial"/>
          <w:szCs w:val="24"/>
        </w:rPr>
      </w:pPr>
    </w:p>
    <w:p w14:paraId="30216312" w14:textId="77777777" w:rsidR="00576A96" w:rsidRPr="001E7E2D" w:rsidRDefault="00576A96" w:rsidP="00576A96">
      <w:pPr>
        <w:rPr>
          <w:rFonts w:cs="Arial"/>
          <w:szCs w:val="24"/>
        </w:rPr>
      </w:pPr>
    </w:p>
    <w:tbl>
      <w:tblPr>
        <w:tblStyle w:val="Tablaconcuadrcula"/>
        <w:tblW w:w="8838" w:type="dxa"/>
        <w:tblLayout w:type="fixed"/>
        <w:tblLook w:val="06A0" w:firstRow="1" w:lastRow="0" w:firstColumn="1" w:lastColumn="0" w:noHBand="1" w:noVBand="1"/>
      </w:tblPr>
      <w:tblGrid>
        <w:gridCol w:w="1838"/>
        <w:gridCol w:w="2126"/>
        <w:gridCol w:w="4874"/>
      </w:tblGrid>
      <w:tr w:rsidR="00576A96" w:rsidRPr="001E7E2D" w14:paraId="230CBC89" w14:textId="77777777" w:rsidTr="008C7EB3">
        <w:trPr>
          <w:tblHeader/>
        </w:trPr>
        <w:tc>
          <w:tcPr>
            <w:tcW w:w="1838" w:type="dxa"/>
          </w:tcPr>
          <w:p w14:paraId="0BE284BB" w14:textId="77777777" w:rsidR="00576A96" w:rsidRPr="001E7E2D" w:rsidRDefault="008C7EB3" w:rsidP="004350D9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1E7E2D">
              <w:rPr>
                <w:rFonts w:cs="Arial"/>
                <w:b/>
                <w:bCs/>
                <w:szCs w:val="24"/>
              </w:rPr>
              <w:t>Resolución</w:t>
            </w:r>
          </w:p>
          <w:p w14:paraId="0C0AAF96" w14:textId="77777777" w:rsidR="00576A96" w:rsidRPr="001E7E2D" w:rsidRDefault="00576A96" w:rsidP="004350D9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10FEC312" w14:textId="77777777" w:rsidR="00576A96" w:rsidRPr="001E7E2D" w:rsidRDefault="008C7EB3" w:rsidP="004350D9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1E7E2D">
              <w:rPr>
                <w:rFonts w:cs="Arial"/>
                <w:b/>
                <w:bCs/>
                <w:szCs w:val="24"/>
              </w:rPr>
              <w:t>Descripción</w:t>
            </w:r>
          </w:p>
        </w:tc>
        <w:tc>
          <w:tcPr>
            <w:tcW w:w="4874" w:type="dxa"/>
          </w:tcPr>
          <w:p w14:paraId="188E3826" w14:textId="4E73859B" w:rsidR="00576A96" w:rsidRPr="001E7E2D" w:rsidRDefault="00045B56" w:rsidP="004350D9">
            <w:pPr>
              <w:spacing w:line="259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Aspectos r</w:t>
            </w:r>
            <w:bookmarkStart w:id="0" w:name="_GoBack"/>
            <w:bookmarkEnd w:id="0"/>
            <w:r w:rsidR="008C7EB3" w:rsidRPr="001E7E2D">
              <w:rPr>
                <w:rFonts w:cs="Arial"/>
                <w:b/>
                <w:bCs/>
                <w:szCs w:val="24"/>
              </w:rPr>
              <w:t>elevantes</w:t>
            </w:r>
          </w:p>
        </w:tc>
      </w:tr>
      <w:tr w:rsidR="00576A96" w:rsidRPr="001E7E2D" w14:paraId="65C82B14" w14:textId="77777777" w:rsidTr="008C7EB3">
        <w:tc>
          <w:tcPr>
            <w:tcW w:w="1838" w:type="dxa"/>
            <w:vAlign w:val="center"/>
          </w:tcPr>
          <w:p w14:paraId="3AA9861F" w14:textId="77777777" w:rsidR="00576A96" w:rsidRPr="001E7E2D" w:rsidRDefault="00576A96" w:rsidP="004350D9">
            <w:pPr>
              <w:spacing w:line="259" w:lineRule="auto"/>
              <w:rPr>
                <w:rFonts w:cs="Arial"/>
                <w:b/>
                <w:szCs w:val="24"/>
              </w:rPr>
            </w:pPr>
            <w:r w:rsidRPr="001E7E2D">
              <w:rPr>
                <w:rFonts w:cs="Arial"/>
                <w:b/>
                <w:szCs w:val="24"/>
              </w:rPr>
              <w:t>Resolución 0312 de 2019</w:t>
            </w:r>
          </w:p>
        </w:tc>
        <w:tc>
          <w:tcPr>
            <w:tcW w:w="2126" w:type="dxa"/>
          </w:tcPr>
          <w:p w14:paraId="148B2F80" w14:textId="77777777" w:rsidR="00576A96" w:rsidRPr="001E7E2D" w:rsidRDefault="00576A96" w:rsidP="00BA2EB7">
            <w:pPr>
              <w:spacing w:line="259" w:lineRule="auto"/>
              <w:rPr>
                <w:rFonts w:eastAsia="Arial" w:cs="Arial"/>
                <w:szCs w:val="24"/>
              </w:rPr>
            </w:pPr>
            <w:r w:rsidRPr="001E7E2D">
              <w:rPr>
                <w:rFonts w:eastAsia="Arial" w:cs="Arial"/>
                <w:szCs w:val="24"/>
              </w:rPr>
              <w:t>Por la cual se definen los estándares mínimos del Sistema de Gest</w:t>
            </w:r>
            <w:r w:rsidR="00BA2EB7" w:rsidRPr="001E7E2D">
              <w:rPr>
                <w:rFonts w:eastAsia="Arial" w:cs="Arial"/>
                <w:szCs w:val="24"/>
              </w:rPr>
              <w:t>ión de Seguridad y Salud en el T</w:t>
            </w:r>
            <w:r w:rsidRPr="001E7E2D">
              <w:rPr>
                <w:rFonts w:eastAsia="Arial" w:cs="Arial"/>
                <w:szCs w:val="24"/>
              </w:rPr>
              <w:t>rabajo</w:t>
            </w:r>
            <w:r w:rsidR="00BA2EB7" w:rsidRPr="001E7E2D">
              <w:rPr>
                <w:rFonts w:eastAsia="Arial" w:cs="Arial"/>
                <w:szCs w:val="24"/>
              </w:rPr>
              <w:t xml:space="preserve"> (</w:t>
            </w:r>
            <w:r w:rsidRPr="001E7E2D">
              <w:rPr>
                <w:rFonts w:eastAsia="Arial" w:cs="Arial"/>
                <w:szCs w:val="24"/>
              </w:rPr>
              <w:t>SGSST</w:t>
            </w:r>
            <w:r w:rsidR="00BA2EB7" w:rsidRPr="001E7E2D">
              <w:rPr>
                <w:rFonts w:eastAsia="Arial" w:cs="Arial"/>
                <w:szCs w:val="24"/>
              </w:rPr>
              <w:t>).</w:t>
            </w:r>
          </w:p>
        </w:tc>
        <w:tc>
          <w:tcPr>
            <w:tcW w:w="4874" w:type="dxa"/>
          </w:tcPr>
          <w:p w14:paraId="3AAA0BFB" w14:textId="77777777" w:rsidR="00576A96" w:rsidRPr="001E7E2D" w:rsidRDefault="00576A96" w:rsidP="00576A96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t>Define los estándares mínimos en relación al diseño e implementación del Sistema de Gest</w:t>
            </w:r>
            <w:r w:rsidR="008C7EB3" w:rsidRPr="001E7E2D">
              <w:rPr>
                <w:rFonts w:cs="Arial"/>
                <w:szCs w:val="24"/>
              </w:rPr>
              <w:t>ión de Seguridad y Salud en el T</w:t>
            </w:r>
            <w:r w:rsidRPr="001E7E2D">
              <w:rPr>
                <w:rFonts w:cs="Arial"/>
                <w:szCs w:val="24"/>
              </w:rPr>
              <w:t>rabajo por cantidad de trabajadores y tipo de riesgo.</w:t>
            </w:r>
          </w:p>
          <w:p w14:paraId="289A64CA" w14:textId="77777777" w:rsidR="00576A96" w:rsidRPr="001E7E2D" w:rsidRDefault="00576A96" w:rsidP="00576A96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t>Define los alcances de las licencias de salud ocupacional para técnicos, tecnólogos, pro</w:t>
            </w:r>
            <w:r w:rsidR="008C7EB3" w:rsidRPr="001E7E2D">
              <w:rPr>
                <w:rFonts w:cs="Arial"/>
                <w:szCs w:val="24"/>
              </w:rPr>
              <w:t>fesionales, especialistas y magí</w:t>
            </w:r>
            <w:r w:rsidRPr="001E7E2D">
              <w:rPr>
                <w:rFonts w:cs="Arial"/>
                <w:szCs w:val="24"/>
              </w:rPr>
              <w:t>ster en salud ocupacional.</w:t>
            </w:r>
          </w:p>
          <w:p w14:paraId="46197399" w14:textId="77777777" w:rsidR="00576A96" w:rsidRPr="001E7E2D" w:rsidRDefault="00576A96" w:rsidP="00576A96">
            <w:pPr>
              <w:pStyle w:val="Prrafodelista"/>
              <w:numPr>
                <w:ilvl w:val="0"/>
                <w:numId w:val="2"/>
              </w:numPr>
              <w:spacing w:line="259" w:lineRule="auto"/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lastRenderedPageBreak/>
              <w:t>Indica las fases de transición del diseño e implementación del sistema de gestión de seguridad y salud en el trabajo</w:t>
            </w:r>
            <w:r w:rsidR="008C7EB3" w:rsidRPr="001E7E2D">
              <w:rPr>
                <w:rFonts w:cs="Arial"/>
                <w:szCs w:val="24"/>
              </w:rPr>
              <w:t>.</w:t>
            </w:r>
          </w:p>
          <w:p w14:paraId="597482BB" w14:textId="77777777" w:rsidR="00576A96" w:rsidRPr="001E7E2D" w:rsidRDefault="00576A96" w:rsidP="004350D9">
            <w:pPr>
              <w:spacing w:line="259" w:lineRule="auto"/>
              <w:ind w:left="360"/>
              <w:rPr>
                <w:rFonts w:cs="Arial"/>
                <w:szCs w:val="24"/>
              </w:rPr>
            </w:pPr>
          </w:p>
        </w:tc>
      </w:tr>
      <w:tr w:rsidR="00576A96" w:rsidRPr="001E7E2D" w14:paraId="47736DE3" w14:textId="77777777" w:rsidTr="008C7EB3">
        <w:tc>
          <w:tcPr>
            <w:tcW w:w="1838" w:type="dxa"/>
            <w:vAlign w:val="center"/>
          </w:tcPr>
          <w:p w14:paraId="4B2994BA" w14:textId="77777777" w:rsidR="00576A96" w:rsidRPr="001E7E2D" w:rsidRDefault="00576A96" w:rsidP="004350D9">
            <w:pPr>
              <w:jc w:val="center"/>
              <w:rPr>
                <w:rFonts w:cs="Arial"/>
                <w:b/>
                <w:szCs w:val="24"/>
              </w:rPr>
            </w:pPr>
            <w:r w:rsidRPr="001E7E2D">
              <w:rPr>
                <w:rFonts w:cs="Arial"/>
                <w:b/>
                <w:szCs w:val="24"/>
              </w:rPr>
              <w:lastRenderedPageBreak/>
              <w:t>Resolución 2400 de 1979</w:t>
            </w:r>
          </w:p>
        </w:tc>
        <w:tc>
          <w:tcPr>
            <w:tcW w:w="2126" w:type="dxa"/>
          </w:tcPr>
          <w:p w14:paraId="153B8415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</w:p>
          <w:p w14:paraId="2746CB4F" w14:textId="77777777" w:rsidR="00576A96" w:rsidRPr="001E7E2D" w:rsidRDefault="00576A96" w:rsidP="004350D9">
            <w:pPr>
              <w:rPr>
                <w:rFonts w:cs="Arial"/>
                <w:szCs w:val="24"/>
              </w:rPr>
            </w:pPr>
            <w:r w:rsidRPr="001E7E2D">
              <w:rPr>
                <w:rFonts w:eastAsia="Arial" w:cs="Arial"/>
                <w:szCs w:val="24"/>
              </w:rPr>
              <w:t xml:space="preserve">Por la cual se establecen algunas disposiciones sobre vivienda, higiene y seguridad </w:t>
            </w:r>
          </w:p>
          <w:p w14:paraId="61F25995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  <w:r w:rsidRPr="001E7E2D">
              <w:rPr>
                <w:rFonts w:eastAsia="Arial" w:cs="Arial"/>
                <w:szCs w:val="24"/>
              </w:rPr>
              <w:t>en los establecimientos de trabajo</w:t>
            </w:r>
          </w:p>
          <w:p w14:paraId="296398B3" w14:textId="77777777" w:rsidR="00576A96" w:rsidRPr="001E7E2D" w:rsidRDefault="00576A96" w:rsidP="004350D9">
            <w:pPr>
              <w:rPr>
                <w:rFonts w:cs="Arial"/>
                <w:szCs w:val="24"/>
              </w:rPr>
            </w:pPr>
          </w:p>
        </w:tc>
        <w:tc>
          <w:tcPr>
            <w:tcW w:w="4874" w:type="dxa"/>
            <w:vAlign w:val="center"/>
          </w:tcPr>
          <w:p w14:paraId="6CE5D042" w14:textId="77777777" w:rsidR="00576A96" w:rsidRPr="001E7E2D" w:rsidRDefault="00576A96" w:rsidP="00576A9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t>Define l</w:t>
            </w:r>
            <w:r w:rsidR="008C7EB3" w:rsidRPr="001E7E2D">
              <w:rPr>
                <w:rFonts w:cs="Arial"/>
                <w:szCs w:val="24"/>
              </w:rPr>
              <w:t>as condiciones a nivel locativo</w:t>
            </w:r>
            <w:r w:rsidRPr="001E7E2D">
              <w:rPr>
                <w:rFonts w:cs="Arial"/>
                <w:szCs w:val="24"/>
              </w:rPr>
              <w:t xml:space="preserve"> de las empr</w:t>
            </w:r>
            <w:r w:rsidR="008C7EB3" w:rsidRPr="001E7E2D">
              <w:rPr>
                <w:rFonts w:cs="Arial"/>
                <w:szCs w:val="24"/>
              </w:rPr>
              <w:t>esas y los centros de trabajo con</w:t>
            </w:r>
            <w:r w:rsidRPr="001E7E2D">
              <w:rPr>
                <w:rFonts w:cs="Arial"/>
                <w:szCs w:val="24"/>
              </w:rPr>
              <w:t xml:space="preserve"> rela</w:t>
            </w:r>
            <w:r w:rsidR="008C7EB3" w:rsidRPr="001E7E2D">
              <w:rPr>
                <w:rFonts w:cs="Arial"/>
                <w:szCs w:val="24"/>
              </w:rPr>
              <w:t>ción a los servicios de higiene y</w:t>
            </w:r>
            <w:r w:rsidRPr="001E7E2D">
              <w:rPr>
                <w:rFonts w:cs="Arial"/>
                <w:szCs w:val="24"/>
              </w:rPr>
              <w:t xml:space="preserve"> manejo de residuos.</w:t>
            </w:r>
          </w:p>
        </w:tc>
      </w:tr>
      <w:tr w:rsidR="00576A96" w:rsidRPr="001E7E2D" w14:paraId="5DFBF6AB" w14:textId="77777777" w:rsidTr="008C7EB3">
        <w:tc>
          <w:tcPr>
            <w:tcW w:w="1838" w:type="dxa"/>
            <w:vAlign w:val="center"/>
          </w:tcPr>
          <w:p w14:paraId="324B6552" w14:textId="77777777" w:rsidR="00576A96" w:rsidRPr="001E7E2D" w:rsidRDefault="00576A96" w:rsidP="004350D9">
            <w:pPr>
              <w:jc w:val="center"/>
              <w:rPr>
                <w:rFonts w:cs="Arial"/>
                <w:b/>
                <w:szCs w:val="24"/>
              </w:rPr>
            </w:pPr>
            <w:r w:rsidRPr="001E7E2D">
              <w:rPr>
                <w:rFonts w:cs="Arial"/>
                <w:b/>
                <w:szCs w:val="24"/>
              </w:rPr>
              <w:t>Decreto 2013 de 1986</w:t>
            </w:r>
          </w:p>
        </w:tc>
        <w:tc>
          <w:tcPr>
            <w:tcW w:w="2126" w:type="dxa"/>
          </w:tcPr>
          <w:p w14:paraId="117ADC0D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</w:p>
          <w:p w14:paraId="3158895C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  <w:r w:rsidRPr="001E7E2D">
              <w:rPr>
                <w:rFonts w:eastAsia="Arial" w:cs="Arial"/>
                <w:szCs w:val="24"/>
              </w:rPr>
              <w:t>Por la cual se reglamenta la organización y funcionamiento de los comités de medicina, higiene y seguridad industrial en los lugares de trabajo.</w:t>
            </w:r>
          </w:p>
          <w:p w14:paraId="2C9A4F76" w14:textId="77777777" w:rsidR="00576A96" w:rsidRPr="001E7E2D" w:rsidRDefault="00576A96" w:rsidP="004350D9">
            <w:pPr>
              <w:rPr>
                <w:rFonts w:cs="Arial"/>
                <w:szCs w:val="24"/>
              </w:rPr>
            </w:pPr>
          </w:p>
        </w:tc>
        <w:tc>
          <w:tcPr>
            <w:tcW w:w="4874" w:type="dxa"/>
          </w:tcPr>
          <w:p w14:paraId="36E72ED2" w14:textId="77777777" w:rsidR="00576A96" w:rsidRPr="001E7E2D" w:rsidRDefault="00576A96" w:rsidP="00576A9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t>Indica la manera en la que se constituyen los comités de higiene y seguridad industrial o COPASO, de acuerdo a la cantidad de trabajadores en las empresas, funciones de los integrantes, presidente y secretario, así como la periodicidad y objeto del comité.</w:t>
            </w:r>
          </w:p>
        </w:tc>
      </w:tr>
      <w:tr w:rsidR="00576A96" w:rsidRPr="001E7E2D" w14:paraId="1F4CBF7B" w14:textId="77777777" w:rsidTr="008C7EB3">
        <w:tc>
          <w:tcPr>
            <w:tcW w:w="1838" w:type="dxa"/>
            <w:vAlign w:val="center"/>
          </w:tcPr>
          <w:p w14:paraId="2632E9CC" w14:textId="77777777" w:rsidR="00576A96" w:rsidRPr="001E7E2D" w:rsidRDefault="00576A96" w:rsidP="004350D9">
            <w:pPr>
              <w:jc w:val="center"/>
              <w:rPr>
                <w:rFonts w:cs="Arial"/>
                <w:b/>
                <w:szCs w:val="24"/>
              </w:rPr>
            </w:pPr>
            <w:r w:rsidRPr="001E7E2D">
              <w:rPr>
                <w:rFonts w:cs="Arial"/>
                <w:b/>
                <w:szCs w:val="24"/>
              </w:rPr>
              <w:t>Resolución 1016 de 1989</w:t>
            </w:r>
          </w:p>
        </w:tc>
        <w:tc>
          <w:tcPr>
            <w:tcW w:w="2126" w:type="dxa"/>
          </w:tcPr>
          <w:p w14:paraId="0A3FEB43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</w:p>
          <w:p w14:paraId="51312D00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  <w:r w:rsidRPr="001E7E2D">
              <w:rPr>
                <w:rFonts w:eastAsia="Arial" w:cs="Arial"/>
                <w:szCs w:val="24"/>
              </w:rPr>
              <w:t>Por la cual se reglamenta la organización, funcionamiento y formas de los programas de salud ocupacional que deben desarrollar los patronos o empleadores en el país.</w:t>
            </w:r>
          </w:p>
          <w:p w14:paraId="669833A9" w14:textId="77777777" w:rsidR="00576A96" w:rsidRPr="001E7E2D" w:rsidRDefault="00576A96" w:rsidP="004350D9">
            <w:pPr>
              <w:rPr>
                <w:rFonts w:cs="Arial"/>
                <w:szCs w:val="24"/>
              </w:rPr>
            </w:pPr>
          </w:p>
        </w:tc>
        <w:tc>
          <w:tcPr>
            <w:tcW w:w="4874" w:type="dxa"/>
            <w:vAlign w:val="center"/>
          </w:tcPr>
          <w:p w14:paraId="7802D25A" w14:textId="77777777" w:rsidR="00576A96" w:rsidRPr="001E7E2D" w:rsidRDefault="00576A96" w:rsidP="00576A9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t>Indica los diferentes subprogramas de salud ocupacional, así como los deberes y derechos de los trabajadores y empleador.</w:t>
            </w:r>
          </w:p>
        </w:tc>
      </w:tr>
      <w:tr w:rsidR="00576A96" w:rsidRPr="001E7E2D" w14:paraId="2065056B" w14:textId="77777777" w:rsidTr="008C7EB3">
        <w:tc>
          <w:tcPr>
            <w:tcW w:w="1838" w:type="dxa"/>
            <w:vAlign w:val="center"/>
          </w:tcPr>
          <w:p w14:paraId="5E5AA407" w14:textId="77777777" w:rsidR="00576A96" w:rsidRPr="001E7E2D" w:rsidRDefault="00576A96" w:rsidP="004350D9">
            <w:pPr>
              <w:jc w:val="center"/>
              <w:rPr>
                <w:rFonts w:cs="Arial"/>
                <w:b/>
                <w:szCs w:val="24"/>
              </w:rPr>
            </w:pPr>
            <w:r w:rsidRPr="001E7E2D">
              <w:rPr>
                <w:rFonts w:cs="Arial"/>
                <w:b/>
                <w:szCs w:val="24"/>
              </w:rPr>
              <w:lastRenderedPageBreak/>
              <w:t>Resolución 2646 de 2008</w:t>
            </w:r>
          </w:p>
        </w:tc>
        <w:tc>
          <w:tcPr>
            <w:tcW w:w="2126" w:type="dxa"/>
          </w:tcPr>
          <w:p w14:paraId="56539248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</w:p>
          <w:p w14:paraId="5F1FCA04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  <w:r w:rsidRPr="001E7E2D">
              <w:rPr>
                <w:rFonts w:eastAsia="Arial" w:cs="Arial"/>
                <w:szCs w:val="24"/>
              </w:rPr>
              <w:t>Por la cual se establecen disposiciones y se definen responsabilidades para la identificación, evaluación, prevención, intervención y monitoreo permanente de la exposición a factores de riesgo psicosocial en el trabajo y para la determinación del origen de las patologías causadas por el estrés ocupacional.</w:t>
            </w:r>
          </w:p>
          <w:p w14:paraId="6195F0F0" w14:textId="77777777" w:rsidR="00576A96" w:rsidRPr="001E7E2D" w:rsidRDefault="00576A96" w:rsidP="004350D9">
            <w:pPr>
              <w:rPr>
                <w:rFonts w:cs="Arial"/>
                <w:szCs w:val="24"/>
              </w:rPr>
            </w:pPr>
          </w:p>
        </w:tc>
        <w:tc>
          <w:tcPr>
            <w:tcW w:w="4874" w:type="dxa"/>
            <w:vAlign w:val="center"/>
          </w:tcPr>
          <w:p w14:paraId="50492032" w14:textId="77777777" w:rsidR="00576A96" w:rsidRPr="001E7E2D" w:rsidRDefault="00576A96" w:rsidP="00576A96">
            <w:pPr>
              <w:pStyle w:val="Prrafodelista"/>
              <w:numPr>
                <w:ilvl w:val="0"/>
                <w:numId w:val="1"/>
              </w:numPr>
              <w:jc w:val="left"/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t>Define las medidas de prevención del riesgo psicosocial, así mismo determina el instrumento a utilizar para la medición del mismo.</w:t>
            </w:r>
          </w:p>
        </w:tc>
      </w:tr>
      <w:tr w:rsidR="00576A96" w:rsidRPr="001E7E2D" w14:paraId="017DD609" w14:textId="77777777" w:rsidTr="008C7EB3">
        <w:tc>
          <w:tcPr>
            <w:tcW w:w="1838" w:type="dxa"/>
            <w:vAlign w:val="center"/>
          </w:tcPr>
          <w:p w14:paraId="5E8D98E2" w14:textId="77777777" w:rsidR="00576A96" w:rsidRPr="001E7E2D" w:rsidRDefault="00576A96" w:rsidP="004350D9">
            <w:pPr>
              <w:jc w:val="center"/>
              <w:rPr>
                <w:rFonts w:cs="Arial"/>
                <w:b/>
                <w:szCs w:val="24"/>
              </w:rPr>
            </w:pPr>
            <w:r w:rsidRPr="001E7E2D">
              <w:rPr>
                <w:rFonts w:cs="Arial"/>
                <w:b/>
                <w:szCs w:val="24"/>
              </w:rPr>
              <w:t>Resolución 1409 de 2012</w:t>
            </w:r>
          </w:p>
        </w:tc>
        <w:tc>
          <w:tcPr>
            <w:tcW w:w="2126" w:type="dxa"/>
          </w:tcPr>
          <w:p w14:paraId="792F0D16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</w:p>
          <w:p w14:paraId="1D15EFEB" w14:textId="77777777" w:rsidR="00576A96" w:rsidRPr="001E7E2D" w:rsidRDefault="00576A96" w:rsidP="004350D9">
            <w:pPr>
              <w:rPr>
                <w:rFonts w:eastAsia="Arial" w:cs="Arial"/>
                <w:szCs w:val="24"/>
              </w:rPr>
            </w:pPr>
            <w:r w:rsidRPr="001E7E2D">
              <w:rPr>
                <w:rFonts w:eastAsia="Arial" w:cs="Arial"/>
                <w:szCs w:val="24"/>
              </w:rPr>
              <w:t xml:space="preserve">Por la cual se establece el </w:t>
            </w:r>
            <w:r w:rsidR="008C7EB3" w:rsidRPr="001E7E2D">
              <w:rPr>
                <w:rFonts w:eastAsia="Arial" w:cs="Arial"/>
                <w:szCs w:val="24"/>
              </w:rPr>
              <w:t>reglamento de seguridad para protección contra caídas en trabajo en alturas</w:t>
            </w:r>
            <w:r w:rsidRPr="001E7E2D">
              <w:rPr>
                <w:rFonts w:eastAsia="Arial" w:cs="Arial"/>
                <w:szCs w:val="24"/>
              </w:rPr>
              <w:t>.</w:t>
            </w:r>
          </w:p>
          <w:p w14:paraId="6DA1C5A3" w14:textId="77777777" w:rsidR="00576A96" w:rsidRPr="001E7E2D" w:rsidRDefault="00576A96" w:rsidP="004350D9">
            <w:pPr>
              <w:rPr>
                <w:rFonts w:cs="Arial"/>
                <w:szCs w:val="24"/>
              </w:rPr>
            </w:pPr>
          </w:p>
        </w:tc>
        <w:tc>
          <w:tcPr>
            <w:tcW w:w="4874" w:type="dxa"/>
            <w:vAlign w:val="center"/>
          </w:tcPr>
          <w:p w14:paraId="7227F20D" w14:textId="77777777" w:rsidR="00576A96" w:rsidRPr="001E7E2D" w:rsidRDefault="00576A96" w:rsidP="008C7EB3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1E7E2D">
              <w:rPr>
                <w:rFonts w:cs="Arial"/>
                <w:szCs w:val="24"/>
              </w:rPr>
              <w:t>Indican las medidas preventivas y correctivas para trabajo en alturas, en aquellos trab</w:t>
            </w:r>
            <w:r w:rsidR="008C7EB3" w:rsidRPr="001E7E2D">
              <w:rPr>
                <w:rFonts w:cs="Arial"/>
                <w:szCs w:val="24"/>
              </w:rPr>
              <w:t>ajos realizados a más de 1.50 m.</w:t>
            </w:r>
          </w:p>
        </w:tc>
      </w:tr>
    </w:tbl>
    <w:p w14:paraId="5388CDBE" w14:textId="77777777" w:rsidR="00576A96" w:rsidRPr="001E7E2D" w:rsidRDefault="00576A96" w:rsidP="00576A96">
      <w:pPr>
        <w:rPr>
          <w:rFonts w:cs="Arial"/>
          <w:szCs w:val="24"/>
        </w:rPr>
      </w:pPr>
    </w:p>
    <w:p w14:paraId="4249CDE3" w14:textId="77777777" w:rsidR="00750542" w:rsidRPr="00A77F0F" w:rsidRDefault="00750542" w:rsidP="00750542">
      <w:pPr>
        <w:jc w:val="left"/>
        <w:rPr>
          <w:rFonts w:cs="Arial"/>
          <w:b/>
          <w:color w:val="000000" w:themeColor="text1"/>
          <w:szCs w:val="24"/>
          <w:u w:val="single"/>
          <w:lang w:eastAsia="es-ES"/>
        </w:rPr>
      </w:pPr>
      <w:r w:rsidRPr="00A77F0F">
        <w:rPr>
          <w:rFonts w:cs="Arial"/>
          <w:b/>
          <w:color w:val="000000" w:themeColor="text1"/>
          <w:szCs w:val="24"/>
          <w:u w:val="single"/>
          <w:lang w:eastAsia="es-ES"/>
        </w:rPr>
        <w:t>Estructura de la r</w:t>
      </w:r>
      <w:r w:rsidR="00BF3B87" w:rsidRPr="00A77F0F">
        <w:rPr>
          <w:rFonts w:cs="Arial"/>
          <w:b/>
          <w:color w:val="000000" w:themeColor="text1"/>
          <w:szCs w:val="24"/>
          <w:u w:val="single"/>
          <w:lang w:eastAsia="es-ES"/>
        </w:rPr>
        <w:t>esolución 0312 de 2019</w:t>
      </w:r>
    </w:p>
    <w:p w14:paraId="246C56EE" w14:textId="77777777" w:rsidR="00750542" w:rsidRPr="001E7E2D" w:rsidRDefault="00750542" w:rsidP="00750542">
      <w:pPr>
        <w:jc w:val="left"/>
        <w:rPr>
          <w:rFonts w:cs="Arial"/>
          <w:color w:val="000000" w:themeColor="text1"/>
          <w:szCs w:val="24"/>
          <w:lang w:eastAsia="es-ES"/>
        </w:rPr>
      </w:pPr>
    </w:p>
    <w:p w14:paraId="6B4FBDA7" w14:textId="4445C5D6" w:rsidR="001E7E2D" w:rsidRPr="001E7E2D" w:rsidRDefault="00253554" w:rsidP="00893F21">
      <w:pPr>
        <w:pStyle w:val="NormalWeb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</w:t>
      </w:r>
      <w:r w:rsidR="001E7E2D" w:rsidRPr="001E7E2D">
        <w:rPr>
          <w:rFonts w:ascii="Arial" w:hAnsi="Arial" w:cs="Arial"/>
          <w:lang w:val="es-CO"/>
        </w:rPr>
        <w:t xml:space="preserve">a </w:t>
      </w:r>
      <w:r w:rsidR="00E26CE6">
        <w:rPr>
          <w:rFonts w:ascii="Arial" w:hAnsi="Arial" w:cs="Arial"/>
          <w:lang w:val="es-CO"/>
        </w:rPr>
        <w:t>r</w:t>
      </w:r>
      <w:r w:rsidR="001E7E2D" w:rsidRPr="001E7E2D">
        <w:rPr>
          <w:rFonts w:ascii="Arial" w:hAnsi="Arial" w:cs="Arial"/>
          <w:lang w:val="es-CO"/>
        </w:rPr>
        <w:t>esolución 0312 de 2019</w:t>
      </w:r>
      <w:r w:rsidR="00E26CE6">
        <w:rPr>
          <w:rFonts w:ascii="Arial" w:hAnsi="Arial" w:cs="Arial"/>
          <w:lang w:val="es-CO"/>
        </w:rPr>
        <w:t>,</w:t>
      </w:r>
      <w:r w:rsidR="001E7E2D" w:rsidRPr="001E7E2D">
        <w:rPr>
          <w:rFonts w:ascii="Arial" w:hAnsi="Arial" w:cs="Arial"/>
          <w:lang w:val="es-CO"/>
        </w:rPr>
        <w:t xml:space="preserve"> de acuerdo al riesgo de afiliación ante ARL de las empresas y número de trabajadores, define los estándares mínimos a cumplir en seguridad y salud en el trabajo.</w:t>
      </w:r>
      <w:r w:rsidR="002A2254">
        <w:rPr>
          <w:rFonts w:ascii="Arial" w:hAnsi="Arial" w:cs="Arial"/>
          <w:lang w:val="es-CO"/>
        </w:rPr>
        <w:t xml:space="preserve"> Conozca la estructura a continuación:</w:t>
      </w:r>
    </w:p>
    <w:p w14:paraId="6D2B9DA9" w14:textId="77777777" w:rsidR="00750542" w:rsidRPr="001E7E2D" w:rsidRDefault="00750542" w:rsidP="00750542">
      <w:pPr>
        <w:rPr>
          <w:rStyle w:val="Hipervnculo"/>
          <w:rFonts w:cs="Arial"/>
          <w:color w:val="000000" w:themeColor="text1"/>
          <w:szCs w:val="24"/>
          <w:lang w:eastAsia="es-ES"/>
        </w:rPr>
      </w:pPr>
    </w:p>
    <w:p w14:paraId="3D4C4F1C" w14:textId="77777777" w:rsidR="00750542" w:rsidRPr="001E7E2D" w:rsidRDefault="00750542" w:rsidP="00750542">
      <w:pPr>
        <w:rPr>
          <w:rFonts w:cs="Arial"/>
          <w:szCs w:val="24"/>
        </w:rPr>
      </w:pPr>
      <w:commentRangeStart w:id="1"/>
      <w:r w:rsidRPr="001E7E2D">
        <w:rPr>
          <w:rFonts w:cs="Arial"/>
          <w:noProof/>
          <w:szCs w:val="24"/>
          <w:lang w:val="en-US" w:eastAsia="en-US"/>
        </w:rPr>
        <w:lastRenderedPageBreak/>
        <w:drawing>
          <wp:inline distT="0" distB="0" distL="0" distR="0" wp14:anchorId="4B3241EC" wp14:editId="6217D745">
            <wp:extent cx="5612130" cy="3184525"/>
            <wp:effectExtent l="0" t="0" r="7620" b="0"/>
            <wp:docPr id="2116182273" name="Imagen 211618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 w:rsidR="003D4ECE">
        <w:rPr>
          <w:rStyle w:val="Refdecomentario"/>
        </w:rPr>
        <w:commentReference w:id="1"/>
      </w:r>
    </w:p>
    <w:p w14:paraId="3383C29C" w14:textId="77777777" w:rsidR="008C7EB3" w:rsidRPr="001E7E2D" w:rsidRDefault="008C7EB3" w:rsidP="00750542">
      <w:pPr>
        <w:rPr>
          <w:rFonts w:cs="Arial"/>
          <w:szCs w:val="24"/>
        </w:rPr>
      </w:pPr>
    </w:p>
    <w:p w14:paraId="60CDA18D" w14:textId="6FC247E0" w:rsidR="008C7EB3" w:rsidRPr="00A77F0F" w:rsidRDefault="008C7EB3" w:rsidP="00A77F0F">
      <w:pPr>
        <w:jc w:val="center"/>
        <w:rPr>
          <w:rStyle w:val="Hipervnculo"/>
          <w:rFonts w:cs="Arial"/>
          <w:color w:val="000000" w:themeColor="text1"/>
          <w:sz w:val="20"/>
          <w:lang w:eastAsia="es-ES"/>
        </w:rPr>
      </w:pPr>
      <w:r w:rsidRPr="00A77F0F">
        <w:rPr>
          <w:rFonts w:cs="Arial"/>
          <w:color w:val="000000" w:themeColor="text1"/>
          <w:sz w:val="20"/>
          <w:lang w:eastAsia="es-ES"/>
        </w:rPr>
        <w:t>Fuente</w:t>
      </w:r>
      <w:r w:rsidR="00A76EB7" w:rsidRPr="00A77F0F">
        <w:rPr>
          <w:rFonts w:cs="Arial"/>
          <w:color w:val="000000" w:themeColor="text1"/>
          <w:sz w:val="20"/>
          <w:lang w:eastAsia="es-ES"/>
        </w:rPr>
        <w:t>.</w:t>
      </w:r>
      <w:r w:rsidR="00390AB8" w:rsidRPr="00A77F0F">
        <w:rPr>
          <w:rFonts w:cs="Arial"/>
          <w:color w:val="000000" w:themeColor="text1"/>
          <w:sz w:val="20"/>
          <w:lang w:eastAsia="es-ES"/>
        </w:rPr>
        <w:t xml:space="preserve"> </w:t>
      </w:r>
      <w:r w:rsidR="00442421" w:rsidRPr="00A77F0F">
        <w:rPr>
          <w:rFonts w:cs="Arial"/>
          <w:color w:val="000000" w:themeColor="text1"/>
          <w:sz w:val="20"/>
          <w:lang w:eastAsia="es-ES"/>
        </w:rPr>
        <w:t xml:space="preserve">Rediseñado a partir de </w:t>
      </w:r>
      <w:r w:rsidR="00A76EB7" w:rsidRPr="00A77F0F">
        <w:rPr>
          <w:rFonts w:cs="Arial"/>
          <w:sz w:val="20"/>
        </w:rPr>
        <w:t>SIGOVER. (</w:t>
      </w:r>
      <w:r w:rsidRPr="00A77F0F">
        <w:rPr>
          <w:rFonts w:cs="Arial"/>
          <w:sz w:val="20"/>
        </w:rPr>
        <w:t>2019)</w:t>
      </w:r>
      <w:r w:rsidR="00390AB8" w:rsidRPr="00A77F0F">
        <w:rPr>
          <w:rFonts w:cs="Arial"/>
          <w:color w:val="000000" w:themeColor="text1"/>
          <w:sz w:val="20"/>
          <w:lang w:eastAsia="es-ES"/>
        </w:rPr>
        <w:t xml:space="preserve">. Resolución 0312 de </w:t>
      </w:r>
      <w:r w:rsidR="00300BA7" w:rsidRPr="00A77F0F">
        <w:rPr>
          <w:rFonts w:cs="Arial"/>
          <w:color w:val="000000" w:themeColor="text1"/>
          <w:sz w:val="20"/>
          <w:lang w:eastAsia="es-ES"/>
        </w:rPr>
        <w:t>n</w:t>
      </w:r>
      <w:r w:rsidR="00390AB8" w:rsidRPr="00A77F0F">
        <w:rPr>
          <w:rFonts w:cs="Arial"/>
          <w:color w:val="000000" w:themeColor="text1"/>
          <w:sz w:val="20"/>
          <w:lang w:eastAsia="es-ES"/>
        </w:rPr>
        <w:t xml:space="preserve">uevos estándares mínimos del SG-SST. Recuperado de: </w:t>
      </w:r>
      <w:hyperlink r:id="rId9" w:history="1">
        <w:r w:rsidR="00390AB8" w:rsidRPr="00A77F0F">
          <w:rPr>
            <w:rStyle w:val="Hipervnculo"/>
            <w:rFonts w:cs="Arial"/>
            <w:sz w:val="20"/>
          </w:rPr>
          <w:t>https://web.sigover.com/index.php/normatividad/item/8-resolucion-0312-de-2019</w:t>
        </w:r>
      </w:hyperlink>
    </w:p>
    <w:p w14:paraId="4BBB97FB" w14:textId="77777777" w:rsidR="008C7EB3" w:rsidRPr="001E7E2D" w:rsidRDefault="008C7EB3" w:rsidP="00750542">
      <w:pPr>
        <w:rPr>
          <w:rFonts w:cs="Arial"/>
          <w:szCs w:val="24"/>
        </w:rPr>
      </w:pPr>
    </w:p>
    <w:p w14:paraId="76C25863" w14:textId="77777777" w:rsidR="00750542" w:rsidRPr="001E7E2D" w:rsidRDefault="00750542" w:rsidP="00750542">
      <w:pPr>
        <w:rPr>
          <w:rFonts w:cs="Arial"/>
          <w:szCs w:val="24"/>
        </w:rPr>
      </w:pPr>
    </w:p>
    <w:p w14:paraId="18C5D6DD" w14:textId="77777777" w:rsidR="00750542" w:rsidRPr="001E7E2D" w:rsidRDefault="00750542" w:rsidP="00750542">
      <w:pPr>
        <w:rPr>
          <w:rFonts w:cs="Arial"/>
          <w:szCs w:val="24"/>
        </w:rPr>
      </w:pPr>
    </w:p>
    <w:p w14:paraId="78D08A5D" w14:textId="77777777" w:rsidR="00750542" w:rsidRPr="001E7E2D" w:rsidRDefault="00750542" w:rsidP="00750542">
      <w:pPr>
        <w:rPr>
          <w:rFonts w:cs="Arial"/>
          <w:szCs w:val="24"/>
        </w:rPr>
      </w:pPr>
    </w:p>
    <w:p w14:paraId="735906D2" w14:textId="77777777" w:rsidR="00750542" w:rsidRPr="001E7E2D" w:rsidRDefault="00750542" w:rsidP="00750542">
      <w:pPr>
        <w:rPr>
          <w:rFonts w:cs="Arial"/>
          <w:szCs w:val="24"/>
        </w:rPr>
      </w:pPr>
    </w:p>
    <w:p w14:paraId="39679C01" w14:textId="77777777" w:rsidR="00750542" w:rsidRPr="001E7E2D" w:rsidRDefault="00750542" w:rsidP="00750542">
      <w:pPr>
        <w:rPr>
          <w:rFonts w:cs="Arial"/>
          <w:szCs w:val="24"/>
        </w:rPr>
      </w:pPr>
    </w:p>
    <w:p w14:paraId="56D893A0" w14:textId="77777777" w:rsidR="002E212D" w:rsidRPr="001E7E2D" w:rsidRDefault="002E212D">
      <w:pPr>
        <w:rPr>
          <w:rFonts w:cs="Arial"/>
          <w:szCs w:val="24"/>
        </w:rPr>
      </w:pPr>
    </w:p>
    <w:sectPr w:rsidR="002E212D" w:rsidRPr="001E7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lena Salas" w:date="2020-10-21T23:23:00Z" w:initials="MS">
    <w:p w14:paraId="47AA586B" w14:textId="77777777" w:rsidR="003D4ECE" w:rsidRDefault="003D4ECE">
      <w:pPr>
        <w:pStyle w:val="Textocomentario"/>
      </w:pPr>
      <w:r>
        <w:rPr>
          <w:rStyle w:val="Refdecomentario"/>
        </w:rPr>
        <w:annotationRef/>
      </w:r>
      <w:r>
        <w:t>Redibujar</w:t>
      </w:r>
    </w:p>
    <w:p w14:paraId="6D0EDF5A" w14:textId="77777777" w:rsidR="003D4ECE" w:rsidRDefault="003D4ECE">
      <w:pPr>
        <w:pStyle w:val="Textocomentario"/>
      </w:pPr>
    </w:p>
    <w:p w14:paraId="6E9B81C5" w14:textId="77777777" w:rsidR="003D4ECE" w:rsidRDefault="003D4ECE">
      <w:pPr>
        <w:pStyle w:val="Textocomentario"/>
      </w:pPr>
      <w:r>
        <w:t>7 Estándares – Menos de 10 trabajadores</w:t>
      </w:r>
    </w:p>
    <w:p w14:paraId="5ECE48FE" w14:textId="77777777" w:rsidR="003D4ECE" w:rsidRDefault="003D4ECE">
      <w:pPr>
        <w:pStyle w:val="Textocomentario"/>
      </w:pPr>
    </w:p>
    <w:p w14:paraId="2AD31DCE" w14:textId="77777777" w:rsidR="003D4ECE" w:rsidRDefault="003D4ECE">
      <w:pPr>
        <w:pStyle w:val="Textocomentario"/>
      </w:pPr>
      <w:r>
        <w:t>21 Estándares – 11 a 50 trabajadores</w:t>
      </w:r>
    </w:p>
    <w:p w14:paraId="002B2009" w14:textId="77777777" w:rsidR="003D4ECE" w:rsidRDefault="003D4ECE">
      <w:pPr>
        <w:pStyle w:val="Textocomentario"/>
      </w:pPr>
    </w:p>
    <w:p w14:paraId="38285B3C" w14:textId="77777777" w:rsidR="003D4ECE" w:rsidRDefault="003D4ECE">
      <w:pPr>
        <w:pStyle w:val="Textocomentario"/>
      </w:pPr>
      <w:r>
        <w:t xml:space="preserve">3 Estándares- </w:t>
      </w:r>
      <w:r w:rsidRPr="003D4ECE">
        <w:rPr>
          <w:highlight w:val="yellow"/>
        </w:rPr>
        <w:t>(favor poner imágenes similares como las de la imagen)</w:t>
      </w:r>
    </w:p>
    <w:p w14:paraId="780DAAAF" w14:textId="77777777" w:rsidR="00221814" w:rsidRDefault="00221814">
      <w:pPr>
        <w:pStyle w:val="Textocomentario"/>
      </w:pPr>
    </w:p>
    <w:p w14:paraId="1178B597" w14:textId="54A54738" w:rsidR="00221814" w:rsidRDefault="00221814">
      <w:pPr>
        <w:pStyle w:val="Textocomentario"/>
      </w:pPr>
      <w:r>
        <w:t>62 Estándares – Más de 50 trabajadores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78B5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C4"/>
    <w:multiLevelType w:val="hybridMultilevel"/>
    <w:tmpl w:val="2090A36E"/>
    <w:lvl w:ilvl="0" w:tplc="3C9A6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0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4F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22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0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4E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2B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8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5417"/>
    <w:multiLevelType w:val="hybridMultilevel"/>
    <w:tmpl w:val="B1CA008A"/>
    <w:lvl w:ilvl="0" w:tplc="7208F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2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A8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AC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CD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49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0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26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C6B8B"/>
    <w:multiLevelType w:val="hybridMultilevel"/>
    <w:tmpl w:val="AB72B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96"/>
    <w:rsid w:val="00045B56"/>
    <w:rsid w:val="001A3EF7"/>
    <w:rsid w:val="001E7E2D"/>
    <w:rsid w:val="00221814"/>
    <w:rsid w:val="00253554"/>
    <w:rsid w:val="002A2254"/>
    <w:rsid w:val="002E212D"/>
    <w:rsid w:val="00300BA7"/>
    <w:rsid w:val="00320707"/>
    <w:rsid w:val="00390AB8"/>
    <w:rsid w:val="003D4ECE"/>
    <w:rsid w:val="00442421"/>
    <w:rsid w:val="00576A96"/>
    <w:rsid w:val="00593614"/>
    <w:rsid w:val="00635F96"/>
    <w:rsid w:val="006523A9"/>
    <w:rsid w:val="00750542"/>
    <w:rsid w:val="007A7D61"/>
    <w:rsid w:val="00893F21"/>
    <w:rsid w:val="008C7EB3"/>
    <w:rsid w:val="00A76EB7"/>
    <w:rsid w:val="00A77F0F"/>
    <w:rsid w:val="00BA2EB7"/>
    <w:rsid w:val="00BF3B87"/>
    <w:rsid w:val="00C97767"/>
    <w:rsid w:val="00E05AED"/>
    <w:rsid w:val="00E11624"/>
    <w:rsid w:val="00E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FA7A"/>
  <w15:chartTrackingRefBased/>
  <w15:docId w15:val="{10F664D1-7257-4C4C-BEB8-D1014E72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9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76A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6A9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50542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0542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505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E2D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D4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4EC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4ECE"/>
    <w:rPr>
      <w:rFonts w:ascii="Arial" w:eastAsia="Times New Roman" w:hAnsi="Arial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4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4ECE"/>
    <w:rPr>
      <w:rFonts w:ascii="Arial" w:eastAsia="Times New Roman" w:hAnsi="Arial" w:cs="Times New Roman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E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ECE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sigover.com/index.php/normatividad/item/8-resolucion-0312-de-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Ins17</b:Tag>
    <b:SourceType>InternetSite</b:SourceType>
    <b:Guid>{087BC95D-B758-43E3-9AB2-6BC377E49182}</b:Guid>
    <b:Author>
      <b:Author>
        <b:Corporate>Instituto Nacional de Propiedad Industrial </b:Corporate>
      </b:Author>
    </b:Author>
    <b:Year>2017</b:Year>
    <b:URL>https://www.inapi.cl/docs/default-source/default-document-library/iid_resoluciones_proc_administrativos.pdf?sfvrsn=2934fa8d_0</b:URL>
    <b:RefOrder>15</b:RefOrder>
  </b:Source>
</b:Sources>
</file>

<file path=customXml/itemProps1.xml><?xml version="1.0" encoding="utf-8"?>
<ds:datastoreItem xmlns:ds="http://schemas.openxmlformats.org/officeDocument/2006/customXml" ds:itemID="{81F8B66F-71A5-40AA-B875-8DA6C2AE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22</cp:revision>
  <dcterms:created xsi:type="dcterms:W3CDTF">2020-10-22T04:05:00Z</dcterms:created>
  <dcterms:modified xsi:type="dcterms:W3CDTF">2020-10-29T05:30:00Z</dcterms:modified>
</cp:coreProperties>
</file>