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61A" w:rsidRDefault="0007161A" w:rsidP="0007161A">
      <w:pPr>
        <w:shd w:val="clear" w:color="auto" w:fill="FFFFFF"/>
        <w:spacing w:after="210" w:line="276" w:lineRule="auto"/>
        <w:jc w:val="center"/>
        <w:rPr>
          <w:rFonts w:eastAsiaTheme="majorEastAsia" w:cs="Arial"/>
          <w:b/>
          <w:bCs/>
          <w:color w:val="000000"/>
          <w:szCs w:val="24"/>
        </w:rPr>
      </w:pPr>
      <w:r w:rsidRPr="0007161A">
        <w:rPr>
          <w:rFonts w:eastAsiaTheme="majorEastAsia" w:cs="Arial"/>
          <w:b/>
          <w:bCs/>
          <w:color w:val="000000"/>
          <w:szCs w:val="24"/>
        </w:rPr>
        <w:t>Ventajas en l</w:t>
      </w:r>
      <w:r>
        <w:rPr>
          <w:rFonts w:eastAsiaTheme="majorEastAsia" w:cs="Arial"/>
          <w:b/>
          <w:bCs/>
          <w:color w:val="000000"/>
          <w:szCs w:val="24"/>
        </w:rPr>
        <w:t>a implementación ISO 14001:2015</w:t>
      </w:r>
    </w:p>
    <w:p w:rsidR="0007161A" w:rsidRDefault="0007161A" w:rsidP="0007161A">
      <w:pPr>
        <w:shd w:val="clear" w:color="auto" w:fill="FFFFFF"/>
        <w:spacing w:after="210" w:line="276" w:lineRule="auto"/>
        <w:rPr>
          <w:rFonts w:eastAsiaTheme="majorEastAsia" w:cs="Arial"/>
          <w:bCs/>
          <w:color w:val="000000"/>
          <w:szCs w:val="24"/>
        </w:rPr>
      </w:pPr>
      <w:r>
        <w:rPr>
          <w:rFonts w:eastAsiaTheme="majorEastAsia" w:cs="Arial"/>
          <w:b/>
          <w:bCs/>
          <w:color w:val="000000"/>
          <w:szCs w:val="24"/>
        </w:rPr>
        <w:t xml:space="preserve">Instrucción: </w:t>
      </w:r>
      <w:r w:rsidRPr="0007161A">
        <w:rPr>
          <w:rFonts w:eastAsiaTheme="majorEastAsia" w:cs="Arial"/>
          <w:bCs/>
          <w:color w:val="000000"/>
          <w:szCs w:val="24"/>
        </w:rPr>
        <w:t>elaborar interactividad con la plantilla: Edge/2 ítems/comparación2</w:t>
      </w:r>
      <w:r w:rsidR="00D75A96">
        <w:rPr>
          <w:rFonts w:eastAsiaTheme="majorEastAsia" w:cs="Arial"/>
          <w:bCs/>
          <w:color w:val="000000"/>
          <w:szCs w:val="24"/>
        </w:rPr>
        <w:t xml:space="preserve"> va una pequeña introducción con la instrucción.</w:t>
      </w:r>
    </w:p>
    <w:p w:rsidR="00D75A96" w:rsidRDefault="00D75A96" w:rsidP="0007161A">
      <w:pPr>
        <w:shd w:val="clear" w:color="auto" w:fill="FFFFFF"/>
        <w:spacing w:after="210" w:line="276" w:lineRule="auto"/>
        <w:rPr>
          <w:rFonts w:eastAsiaTheme="majorEastAsia" w:cs="Arial"/>
          <w:b/>
          <w:bCs/>
          <w:color w:val="000000"/>
          <w:szCs w:val="24"/>
        </w:rPr>
      </w:pPr>
    </w:p>
    <w:p w:rsidR="0007161A" w:rsidRDefault="0007161A" w:rsidP="00D75A96">
      <w:pPr>
        <w:shd w:val="clear" w:color="auto" w:fill="FFFFFF"/>
        <w:spacing w:after="210" w:line="276" w:lineRule="auto"/>
        <w:jc w:val="center"/>
        <w:rPr>
          <w:rFonts w:eastAsiaTheme="majorEastAsia" w:cs="Arial"/>
          <w:b/>
          <w:bCs/>
          <w:color w:val="000000"/>
          <w:szCs w:val="24"/>
        </w:rPr>
      </w:pPr>
      <w:r w:rsidRPr="00D75A96">
        <w:rPr>
          <w:rFonts w:eastAsiaTheme="majorEastAsia" w:cs="Arial"/>
          <w:b/>
          <w:bCs/>
          <w:color w:val="000000"/>
          <w:szCs w:val="24"/>
        </w:rPr>
        <w:t>Las mayores ventajas que podemos encontrar a la hora de implementar un Sistema de Gestión Ambiental basado en la norma </w:t>
      </w:r>
      <w:hyperlink r:id="rId6" w:tgtFrame="_blank" w:tooltip="ISO 14001 | Software ISO" w:history="1">
        <w:r w:rsidRPr="00D75A96">
          <w:rPr>
            <w:rFonts w:eastAsiaTheme="majorEastAsia" w:cs="Arial"/>
            <w:b/>
            <w:color w:val="000000"/>
            <w:szCs w:val="24"/>
          </w:rPr>
          <w:t>ISO 14001</w:t>
        </w:r>
      </w:hyperlink>
      <w:r w:rsidRPr="00D75A96">
        <w:rPr>
          <w:rFonts w:eastAsiaTheme="majorEastAsia" w:cs="Arial"/>
          <w:b/>
          <w:bCs/>
          <w:color w:val="000000"/>
          <w:szCs w:val="24"/>
        </w:rPr>
        <w:t>, son las siguientes</w:t>
      </w:r>
      <w:r w:rsidR="00D75A96" w:rsidRPr="00D75A96">
        <w:rPr>
          <w:rFonts w:eastAsiaTheme="majorEastAsia" w:cs="Arial"/>
          <w:b/>
          <w:bCs/>
          <w:color w:val="000000"/>
          <w:szCs w:val="24"/>
        </w:rPr>
        <w:t xml:space="preserve"> haga clic en cada título para conocer más:</w:t>
      </w:r>
    </w:p>
    <w:p w:rsidR="000F4388" w:rsidRDefault="000F4388" w:rsidP="000F4388">
      <w:pPr>
        <w:shd w:val="clear" w:color="auto" w:fill="FFFFFF"/>
        <w:spacing w:after="210" w:line="276" w:lineRule="auto"/>
        <w:rPr>
          <w:rFonts w:eastAsiaTheme="majorEastAsia" w:cs="Arial"/>
          <w:b/>
          <w:bCs/>
          <w:color w:val="000000"/>
          <w:szCs w:val="24"/>
        </w:rPr>
      </w:pPr>
    </w:p>
    <w:p w:rsidR="000F4388" w:rsidRPr="00D75A96" w:rsidRDefault="000F4388" w:rsidP="000F4388">
      <w:pPr>
        <w:shd w:val="clear" w:color="auto" w:fill="FFFFFF"/>
        <w:spacing w:after="210" w:line="276" w:lineRule="auto"/>
        <w:rPr>
          <w:rFonts w:eastAsiaTheme="majorEastAsia" w:cs="Arial"/>
          <w:b/>
          <w:bCs/>
          <w:color w:val="000000"/>
          <w:szCs w:val="24"/>
        </w:rPr>
      </w:pPr>
      <w:r>
        <w:rPr>
          <w:rFonts w:eastAsiaTheme="majorEastAsia" w:cs="Arial"/>
          <w:b/>
          <w:bCs/>
          <w:color w:val="000000"/>
          <w:szCs w:val="24"/>
        </w:rPr>
        <w:t>Ventajas 1</w:t>
      </w:r>
    </w:p>
    <w:p w:rsidR="0007161A" w:rsidRPr="0007161A" w:rsidRDefault="0007161A" w:rsidP="0007161A">
      <w:pPr>
        <w:pStyle w:val="Prrafodelista"/>
        <w:numPr>
          <w:ilvl w:val="0"/>
          <w:numId w:val="1"/>
        </w:numPr>
        <w:shd w:val="clear" w:color="auto" w:fill="FFFFFF"/>
        <w:spacing w:before="100" w:beforeAutospacing="1" w:line="300" w:lineRule="atLeast"/>
        <w:rPr>
          <w:rFonts w:eastAsiaTheme="majorEastAsia" w:cs="Arial"/>
          <w:bCs/>
          <w:color w:val="000000"/>
          <w:szCs w:val="24"/>
        </w:rPr>
      </w:pPr>
      <w:r w:rsidRPr="0007161A">
        <w:rPr>
          <w:rFonts w:eastAsiaTheme="majorEastAsia" w:cs="Arial"/>
          <w:bCs/>
          <w:color w:val="000000"/>
          <w:szCs w:val="24"/>
        </w:rPr>
        <w:t>Aumento de la eficacia ambiental</w:t>
      </w:r>
      <w:r w:rsidR="00A2382C">
        <w:rPr>
          <w:rFonts w:eastAsiaTheme="majorEastAsia" w:cs="Arial"/>
          <w:bCs/>
          <w:color w:val="000000"/>
          <w:szCs w:val="24"/>
        </w:rPr>
        <w:t>.</w:t>
      </w:r>
    </w:p>
    <w:p w:rsidR="0007161A" w:rsidRPr="0007161A" w:rsidRDefault="0007161A" w:rsidP="0007161A">
      <w:pPr>
        <w:pStyle w:val="Prrafodelista"/>
        <w:numPr>
          <w:ilvl w:val="0"/>
          <w:numId w:val="1"/>
        </w:numPr>
        <w:shd w:val="clear" w:color="auto" w:fill="FFFFFF"/>
        <w:spacing w:before="100" w:beforeAutospacing="1" w:line="300" w:lineRule="atLeast"/>
        <w:rPr>
          <w:rFonts w:eastAsiaTheme="majorEastAsia" w:cs="Arial"/>
          <w:bCs/>
          <w:color w:val="000000"/>
          <w:szCs w:val="24"/>
        </w:rPr>
      </w:pPr>
      <w:r w:rsidRPr="0007161A">
        <w:rPr>
          <w:rFonts w:eastAsiaTheme="majorEastAsia" w:cs="Arial"/>
          <w:bCs/>
          <w:color w:val="000000"/>
          <w:szCs w:val="24"/>
        </w:rPr>
        <w:t>Disminución de costes durante el tratamiento</w:t>
      </w:r>
      <w:r w:rsidR="00A2382C">
        <w:rPr>
          <w:rFonts w:eastAsiaTheme="majorEastAsia" w:cs="Arial"/>
          <w:bCs/>
          <w:color w:val="000000"/>
          <w:szCs w:val="24"/>
        </w:rPr>
        <w:t>.</w:t>
      </w:r>
    </w:p>
    <w:p w:rsidR="0007161A" w:rsidRPr="0007161A" w:rsidRDefault="0007161A" w:rsidP="0007161A">
      <w:pPr>
        <w:pStyle w:val="Prrafodelista"/>
        <w:numPr>
          <w:ilvl w:val="0"/>
          <w:numId w:val="1"/>
        </w:numPr>
        <w:shd w:val="clear" w:color="auto" w:fill="FFFFFF"/>
        <w:spacing w:before="100" w:beforeAutospacing="1" w:line="300" w:lineRule="atLeast"/>
        <w:rPr>
          <w:rFonts w:eastAsiaTheme="majorEastAsia" w:cs="Arial"/>
          <w:bCs/>
          <w:color w:val="000000"/>
          <w:szCs w:val="24"/>
        </w:rPr>
      </w:pPr>
      <w:r w:rsidRPr="0007161A">
        <w:rPr>
          <w:rFonts w:eastAsiaTheme="majorEastAsia" w:cs="Arial"/>
          <w:bCs/>
          <w:color w:val="000000"/>
          <w:szCs w:val="24"/>
        </w:rPr>
        <w:t>Reducción en la utilización de materias primas y energía</w:t>
      </w:r>
      <w:r w:rsidR="00A2382C">
        <w:rPr>
          <w:rFonts w:eastAsiaTheme="majorEastAsia" w:cs="Arial"/>
          <w:bCs/>
          <w:color w:val="000000"/>
          <w:szCs w:val="24"/>
        </w:rPr>
        <w:t>.</w:t>
      </w:r>
    </w:p>
    <w:p w:rsidR="0007161A" w:rsidRPr="0007161A" w:rsidRDefault="0007161A" w:rsidP="0007161A">
      <w:pPr>
        <w:pStyle w:val="Prrafodelista"/>
        <w:shd w:val="clear" w:color="auto" w:fill="FFFFFF"/>
        <w:spacing w:before="100" w:beforeAutospacing="1" w:line="300" w:lineRule="atLeast"/>
        <w:rPr>
          <w:rFonts w:eastAsiaTheme="majorEastAsia" w:cs="Arial"/>
          <w:bCs/>
          <w:color w:val="000000"/>
          <w:szCs w:val="24"/>
        </w:rPr>
      </w:pPr>
    </w:p>
    <w:p w:rsidR="000F4388" w:rsidRPr="000F4388" w:rsidRDefault="000F4388" w:rsidP="0007161A">
      <w:pPr>
        <w:pStyle w:val="NormalWeb"/>
        <w:shd w:val="clear" w:color="auto" w:fill="FFFFFF"/>
        <w:spacing w:before="0" w:beforeAutospacing="0" w:after="210" w:afterAutospacing="0" w:line="276" w:lineRule="auto"/>
        <w:jc w:val="both"/>
        <w:rPr>
          <w:rFonts w:ascii="Arial" w:eastAsiaTheme="majorEastAsia" w:hAnsi="Arial" w:cs="Arial"/>
          <w:b/>
          <w:bCs/>
          <w:color w:val="000000"/>
          <w:sz w:val="24"/>
          <w:szCs w:val="24"/>
          <w:lang w:val="es-CO" w:eastAsia="es-CO"/>
        </w:rPr>
      </w:pPr>
      <w:r w:rsidRPr="000F4388">
        <w:rPr>
          <w:rFonts w:ascii="Arial" w:eastAsiaTheme="majorEastAsia" w:hAnsi="Arial" w:cs="Arial"/>
          <w:b/>
          <w:bCs/>
          <w:color w:val="000000"/>
          <w:sz w:val="24"/>
          <w:szCs w:val="24"/>
          <w:lang w:val="es-CO" w:eastAsia="es-CO"/>
        </w:rPr>
        <w:t>Ventajas 2</w:t>
      </w:r>
    </w:p>
    <w:p w:rsidR="0007161A" w:rsidRPr="0007161A" w:rsidRDefault="0007161A" w:rsidP="0007161A">
      <w:pPr>
        <w:pStyle w:val="NormalWeb"/>
        <w:shd w:val="clear" w:color="auto" w:fill="FFFFFF"/>
        <w:spacing w:before="0" w:beforeAutospacing="0" w:after="210" w:afterAutospacing="0" w:line="276" w:lineRule="auto"/>
        <w:jc w:val="both"/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</w:pPr>
      <w:r w:rsidRPr="0007161A"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  <w:t>Por otro lado, un poco más en los detalles podemos obtener muchas más ventajas de la implantación de un Sistema de Gestión Ambiental, como pueden ser</w:t>
      </w:r>
      <w:r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  <w:t>:</w:t>
      </w:r>
    </w:p>
    <w:p w:rsidR="0007161A" w:rsidRPr="0007161A" w:rsidRDefault="0007161A" w:rsidP="0007161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</w:pPr>
      <w:r w:rsidRPr="0007161A">
        <w:rPr>
          <w:rFonts w:ascii="Arial" w:eastAsiaTheme="majorEastAsia" w:hAnsi="Arial" w:cs="Arial"/>
          <w:bCs/>
          <w:color w:val="000000"/>
          <w:sz w:val="24"/>
          <w:szCs w:val="24"/>
        </w:rPr>
        <w:t>Facilita el cumplimiento de la legislación vigente y la política ambiental de la organización.</w:t>
      </w:r>
    </w:p>
    <w:p w:rsidR="0007161A" w:rsidRPr="0007161A" w:rsidRDefault="0007161A" w:rsidP="0007161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</w:pPr>
      <w:r w:rsidRPr="0007161A">
        <w:rPr>
          <w:rFonts w:ascii="Arial" w:eastAsiaTheme="majorEastAsia" w:hAnsi="Arial" w:cs="Arial"/>
          <w:bCs/>
          <w:color w:val="000000"/>
          <w:sz w:val="24"/>
          <w:szCs w:val="24"/>
        </w:rPr>
        <w:t>Se anticipa a los problemas ambientales que nos podamos encontrar, previniendo que aparezcan estos.</w:t>
      </w:r>
    </w:p>
    <w:p w:rsidR="0007161A" w:rsidRPr="0007161A" w:rsidRDefault="0007161A" w:rsidP="0007161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</w:pPr>
      <w:r w:rsidRPr="0007161A">
        <w:rPr>
          <w:rFonts w:ascii="Arial" w:eastAsiaTheme="majorEastAsia" w:hAnsi="Arial" w:cs="Arial"/>
          <w:bCs/>
          <w:color w:val="000000"/>
          <w:sz w:val="24"/>
          <w:szCs w:val="24"/>
        </w:rPr>
        <w:t xml:space="preserve">Ayuda </w:t>
      </w:r>
      <w:r w:rsidR="00A2382C">
        <w:rPr>
          <w:rFonts w:ascii="Arial" w:eastAsiaTheme="majorEastAsia" w:hAnsi="Arial" w:cs="Arial"/>
          <w:bCs/>
          <w:color w:val="000000"/>
          <w:sz w:val="24"/>
          <w:szCs w:val="24"/>
        </w:rPr>
        <w:t>a la organización a disminuir la</w:t>
      </w:r>
      <w:r w:rsidRPr="0007161A">
        <w:rPr>
          <w:rFonts w:ascii="Arial" w:eastAsiaTheme="majorEastAsia" w:hAnsi="Arial" w:cs="Arial"/>
          <w:bCs/>
          <w:color w:val="000000"/>
          <w:sz w:val="24"/>
          <w:szCs w:val="24"/>
        </w:rPr>
        <w:t xml:space="preserve"> contaminación emitida por esta.</w:t>
      </w:r>
    </w:p>
    <w:p w:rsidR="0007161A" w:rsidRPr="0007161A" w:rsidRDefault="0007161A" w:rsidP="0007161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</w:pPr>
      <w:r w:rsidRPr="0007161A">
        <w:rPr>
          <w:rFonts w:ascii="Arial" w:eastAsiaTheme="majorEastAsia" w:hAnsi="Arial" w:cs="Arial"/>
          <w:bCs/>
          <w:color w:val="000000"/>
          <w:sz w:val="24"/>
          <w:szCs w:val="24"/>
        </w:rPr>
        <w:t>Realizar registros que avalen el comportamiento ambiental de la organización.</w:t>
      </w:r>
    </w:p>
    <w:p w:rsidR="0007161A" w:rsidRPr="0007161A" w:rsidRDefault="0007161A" w:rsidP="0007161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</w:pPr>
      <w:r w:rsidRPr="0007161A">
        <w:rPr>
          <w:rFonts w:ascii="Arial" w:eastAsiaTheme="majorEastAsia" w:hAnsi="Arial" w:cs="Arial"/>
          <w:bCs/>
          <w:color w:val="000000"/>
          <w:sz w:val="24"/>
          <w:szCs w:val="24"/>
        </w:rPr>
        <w:t>Aumenta la confianza de las partes interesadas, como pueden ser</w:t>
      </w:r>
      <w:r w:rsidR="00A2382C">
        <w:rPr>
          <w:rFonts w:ascii="Arial" w:eastAsiaTheme="majorEastAsia" w:hAnsi="Arial" w:cs="Arial"/>
          <w:bCs/>
          <w:color w:val="000000"/>
          <w:sz w:val="24"/>
          <w:szCs w:val="24"/>
        </w:rPr>
        <w:t>:</w:t>
      </w:r>
      <w:bookmarkStart w:id="0" w:name="_GoBack"/>
      <w:bookmarkEnd w:id="0"/>
      <w:r w:rsidRPr="0007161A">
        <w:rPr>
          <w:rFonts w:ascii="Arial" w:eastAsiaTheme="majorEastAsia" w:hAnsi="Arial" w:cs="Arial"/>
          <w:bCs/>
          <w:color w:val="000000"/>
          <w:sz w:val="24"/>
          <w:szCs w:val="24"/>
        </w:rPr>
        <w:t xml:space="preserve"> accionistas, inversores, trabajadores, proveedores, etc.</w:t>
      </w:r>
    </w:p>
    <w:p w:rsidR="0007161A" w:rsidRDefault="0007161A" w:rsidP="000716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Theme="majorEastAsia" w:hAnsi="Arial" w:cs="Arial"/>
          <w:bCs/>
          <w:color w:val="000000"/>
          <w:sz w:val="24"/>
          <w:szCs w:val="24"/>
        </w:rPr>
      </w:pPr>
    </w:p>
    <w:p w:rsidR="0007161A" w:rsidRPr="0007161A" w:rsidRDefault="0007161A" w:rsidP="000716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</w:pPr>
      <w:r w:rsidRPr="00080931">
        <w:rPr>
          <w:rFonts w:ascii="Arial" w:hAnsi="Arial" w:cs="Arial"/>
          <w:b/>
          <w:sz w:val="24"/>
          <w:szCs w:val="24"/>
        </w:rPr>
        <w:t>Referencia</w:t>
      </w:r>
      <w:r w:rsidRPr="0008093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R</w:t>
      </w:r>
      <w:r w:rsidRPr="00080931">
        <w:rPr>
          <w:rFonts w:ascii="Arial" w:hAnsi="Arial" w:cs="Arial"/>
          <w:sz w:val="24"/>
          <w:szCs w:val="24"/>
        </w:rPr>
        <w:t>ediseñado a partir de</w:t>
      </w:r>
      <w:r>
        <w:rPr>
          <w:rFonts w:ascii="Arial" w:hAnsi="Arial" w:cs="Arial"/>
          <w:sz w:val="24"/>
          <w:szCs w:val="24"/>
        </w:rPr>
        <w:t xml:space="preserve"> la Nueva</w:t>
      </w:r>
      <w:r w:rsidRPr="00080931">
        <w:rPr>
          <w:rFonts w:ascii="Arial" w:hAnsi="Arial" w:cs="Arial"/>
          <w:sz w:val="24"/>
          <w:szCs w:val="24"/>
        </w:rPr>
        <w:t xml:space="preserve"> ISO 14001:2015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2015.</w:t>
      </w:r>
    </w:p>
    <w:p w:rsidR="0007161A" w:rsidRPr="0007161A" w:rsidRDefault="0007161A" w:rsidP="0007161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eastAsiaTheme="majorEastAsia" w:hAnsi="Arial" w:cs="Arial"/>
          <w:bCs/>
          <w:color w:val="000000"/>
          <w:sz w:val="24"/>
          <w:szCs w:val="24"/>
          <w:lang w:val="es-CO" w:eastAsia="es-CO"/>
        </w:rPr>
      </w:pPr>
    </w:p>
    <w:p w:rsidR="002E212D" w:rsidRPr="0007161A" w:rsidRDefault="002E212D" w:rsidP="0007161A">
      <w:pPr>
        <w:rPr>
          <w:szCs w:val="24"/>
        </w:rPr>
      </w:pPr>
    </w:p>
    <w:p w:rsidR="0007161A" w:rsidRPr="0007161A" w:rsidRDefault="0007161A" w:rsidP="0007161A">
      <w:pPr>
        <w:rPr>
          <w:szCs w:val="24"/>
        </w:rPr>
      </w:pPr>
    </w:p>
    <w:p w:rsidR="0007161A" w:rsidRPr="0007161A" w:rsidRDefault="0007161A" w:rsidP="0007161A">
      <w:pPr>
        <w:rPr>
          <w:szCs w:val="24"/>
          <w:lang w:val="es-ES_tradnl"/>
        </w:rPr>
      </w:pPr>
    </w:p>
    <w:sectPr w:rsidR="0007161A" w:rsidRPr="000716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6B6"/>
    <w:multiLevelType w:val="hybridMultilevel"/>
    <w:tmpl w:val="8648E9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5342"/>
    <w:multiLevelType w:val="hybridMultilevel"/>
    <w:tmpl w:val="80FCAA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63A62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61A"/>
    <w:rsid w:val="0007161A"/>
    <w:rsid w:val="000F4388"/>
    <w:rsid w:val="002E212D"/>
    <w:rsid w:val="00A2382C"/>
    <w:rsid w:val="00B37C8E"/>
    <w:rsid w:val="00D7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52585"/>
  <w15:chartTrackingRefBased/>
  <w15:docId w15:val="{F56C774E-6E10-4F4D-B396-8F7CDB9D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61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CO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07161A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161A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7161A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161A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161A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161A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161A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161A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161A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161A"/>
    <w:pPr>
      <w:spacing w:before="100" w:beforeAutospacing="1" w:after="100" w:afterAutospacing="1"/>
      <w:jc w:val="left"/>
    </w:pPr>
    <w:rPr>
      <w:rFonts w:ascii="Times" w:hAnsi="Times"/>
      <w:sz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7161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7161A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val="es-CO"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16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CO"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07161A"/>
    <w:rPr>
      <w:rFonts w:asciiTheme="majorHAnsi" w:eastAsiaTheme="majorEastAsia" w:hAnsiTheme="majorHAnsi" w:cstheme="majorBidi"/>
      <w:b/>
      <w:bCs/>
      <w:color w:val="5B9BD5" w:themeColor="accent1"/>
      <w:sz w:val="24"/>
      <w:szCs w:val="20"/>
      <w:lang w:val="es-CO"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161A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val="es-CO" w:eastAsia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161A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es-CO" w:eastAsia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161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s-CO" w:eastAsia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161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s-CO" w:eastAsia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16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CO" w:eastAsia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16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sotools.org/normas/medio-ambiente/iso-140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NUE152</b:Tag>
    <b:SourceType>InternetSite</b:SourceType>
    <b:Guid>{25E6653E-BEB3-4963-98BF-AA3F68324C31}</b:Guid>
    <b:Author>
      <b:Author>
        <b:Corporate>NUEVA ISO 14001:2015</b:Corporate>
      </b:Author>
    </b:Author>
    <b:Year>2015</b:Year>
    <b:Month>Febrero</b:Month>
    <b:Day>12</b:Day>
    <b:URL>https://www.nueva-iso-14001.com/2015/02/iso-14001-como-implementar-un-sistema-de-gestion-ambiental/</b:URL>
    <b:RefOrder>14</b:RefOrder>
  </b:Source>
</b:Sources>
</file>

<file path=customXml/itemProps1.xml><?xml version="1.0" encoding="utf-8"?>
<ds:datastoreItem xmlns:ds="http://schemas.openxmlformats.org/officeDocument/2006/customXml" ds:itemID="{E512504B-018C-4021-BDFB-2C4CB1CA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Salas</dc:creator>
  <cp:keywords/>
  <dc:description/>
  <cp:lastModifiedBy>Milena Salas</cp:lastModifiedBy>
  <cp:revision>5</cp:revision>
  <dcterms:created xsi:type="dcterms:W3CDTF">2020-09-29T05:19:00Z</dcterms:created>
  <dcterms:modified xsi:type="dcterms:W3CDTF">2020-09-29T05:32:00Z</dcterms:modified>
</cp:coreProperties>
</file>