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9A69A0" w14:textId="0E39AC6C" w:rsidR="002873DB" w:rsidRDefault="009601F3" w:rsidP="009601F3">
      <w:pPr>
        <w:rPr>
          <w:b/>
        </w:rPr>
      </w:pPr>
      <w:r w:rsidRPr="009601F3">
        <w:rPr>
          <w:b/>
        </w:rPr>
        <w:t>INTERACTIVIDAD</w:t>
      </w:r>
      <w:r w:rsidR="00062547">
        <w:rPr>
          <w:b/>
        </w:rPr>
        <w:t xml:space="preserve"> – ACTIVIDAD DE APRENDIZAJE 6</w:t>
      </w:r>
    </w:p>
    <w:p w14:paraId="1CAF02D3" w14:textId="77777777" w:rsidR="00F056AF" w:rsidRDefault="00F056AF" w:rsidP="00F056AF">
      <w:r>
        <w:t>Completar frase</w:t>
      </w:r>
    </w:p>
    <w:p w14:paraId="010C2529" w14:textId="77777777" w:rsidR="00F056AF" w:rsidRDefault="00F056AF" w:rsidP="00F056AF">
      <w:pPr>
        <w:rPr>
          <w:color w:val="FF0000"/>
        </w:rPr>
      </w:pPr>
      <w:r w:rsidRPr="009601F3">
        <w:rPr>
          <w:color w:val="FF0000"/>
        </w:rPr>
        <w:t xml:space="preserve">Instrucciones: favor realizar interactividad de acuerdo con referencia dada. </w:t>
      </w:r>
      <w:r>
        <w:rPr>
          <w:color w:val="FF0000"/>
        </w:rPr>
        <w:t>Utilizar la plantilla de la universidad. Dos oportunidades</w:t>
      </w:r>
    </w:p>
    <w:p w14:paraId="49FA3477" w14:textId="77777777" w:rsidR="00F056AF" w:rsidRDefault="00F056AF" w:rsidP="00F056AF">
      <w:pPr>
        <w:rPr>
          <w:color w:val="FF0000"/>
        </w:rPr>
      </w:pPr>
    </w:p>
    <w:p w14:paraId="1EBB9745" w14:textId="77777777" w:rsidR="00F056AF" w:rsidRDefault="00F056AF" w:rsidP="00F056AF">
      <w:pPr>
        <w:rPr>
          <w:color w:val="FF0000"/>
        </w:rPr>
      </w:pPr>
    </w:p>
    <w:p w14:paraId="1DA6EF6F" w14:textId="77777777" w:rsidR="00F056AF" w:rsidRDefault="00F056AF" w:rsidP="00F056AF">
      <w:pPr>
        <w:rPr>
          <w:color w:val="FF0000"/>
        </w:rPr>
      </w:pPr>
    </w:p>
    <w:p w14:paraId="283C4619" w14:textId="4B4B9572" w:rsidR="00F056AF" w:rsidRDefault="00F056AF" w:rsidP="00F056AF">
      <w:pPr>
        <w:rPr>
          <w:b/>
          <w:bCs/>
          <w:color w:val="000000" w:themeColor="text1"/>
        </w:rPr>
      </w:pPr>
      <w:r>
        <w:rPr>
          <w:color w:val="FF0000"/>
        </w:rPr>
        <w:t xml:space="preserve">Título: </w:t>
      </w:r>
      <w:r>
        <w:rPr>
          <w:b/>
          <w:bCs/>
          <w:color w:val="000000" w:themeColor="text1"/>
        </w:rPr>
        <w:t>Coaching</w:t>
      </w:r>
    </w:p>
    <w:p w14:paraId="2B59FF94" w14:textId="77777777" w:rsidR="00F056AF" w:rsidRPr="007750D8" w:rsidRDefault="00F056AF" w:rsidP="00F056AF">
      <w:pPr>
        <w:rPr>
          <w:b/>
          <w:bCs/>
          <w:color w:val="000000" w:themeColor="text1"/>
        </w:rPr>
      </w:pPr>
    </w:p>
    <w:p w14:paraId="36AEAA15" w14:textId="462AFCB9" w:rsidR="00F056AF" w:rsidRDefault="00F056AF" w:rsidP="00F056AF">
      <w:pPr>
        <w:rPr>
          <w:color w:val="000000" w:themeColor="text1"/>
        </w:rPr>
      </w:pPr>
      <w:r>
        <w:rPr>
          <w:color w:val="FF0000"/>
        </w:rPr>
        <w:t xml:space="preserve">Instrucciones: </w:t>
      </w:r>
      <w:r w:rsidRPr="007750D8">
        <w:rPr>
          <w:color w:val="000000" w:themeColor="text1"/>
        </w:rPr>
        <w:t xml:space="preserve">Complete adecuadamente el concepto de </w:t>
      </w:r>
      <w:r>
        <w:rPr>
          <w:color w:val="000000" w:themeColor="text1"/>
        </w:rPr>
        <w:t xml:space="preserve">coaching </w:t>
      </w:r>
      <w:r w:rsidRPr="007750D8">
        <w:rPr>
          <w:color w:val="000000" w:themeColor="text1"/>
        </w:rPr>
        <w:t>con las palabras que aparecen en pantalla.</w:t>
      </w:r>
    </w:p>
    <w:p w14:paraId="65BFAEE2" w14:textId="77777777" w:rsidR="00F056AF" w:rsidRDefault="00F056AF" w:rsidP="00F056AF">
      <w:pPr>
        <w:rPr>
          <w:color w:val="000000" w:themeColor="text1"/>
        </w:rPr>
      </w:pPr>
    </w:p>
    <w:p w14:paraId="05A50A58" w14:textId="77777777" w:rsidR="00F056AF" w:rsidRPr="007750D8" w:rsidRDefault="00F056AF" w:rsidP="00F056AF">
      <w:pPr>
        <w:rPr>
          <w:color w:val="FF0000"/>
        </w:rPr>
      </w:pPr>
      <w:r w:rsidRPr="007750D8">
        <w:rPr>
          <w:color w:val="FF0000"/>
        </w:rPr>
        <w:t>Así debe quedar el concepto (las palabras en negrita son aquellas que el estudiante deberá ubicar)</w:t>
      </w:r>
    </w:p>
    <w:p w14:paraId="278A7736" w14:textId="77777777" w:rsidR="00F056AF" w:rsidRDefault="00F056AF" w:rsidP="00F056AF">
      <w:pPr>
        <w:rPr>
          <w:color w:val="000000" w:themeColor="text1"/>
        </w:rPr>
      </w:pPr>
    </w:p>
    <w:p w14:paraId="060C10A9" w14:textId="47369BE1" w:rsidR="00F056AF" w:rsidRPr="007750D8" w:rsidRDefault="00F056AF" w:rsidP="00F056AF">
      <w:pPr>
        <w:rPr>
          <w:color w:val="000000" w:themeColor="text1"/>
        </w:rPr>
      </w:pPr>
      <w:r>
        <w:rPr>
          <w:color w:val="000000" w:themeColor="text1"/>
        </w:rPr>
        <w:t xml:space="preserve">Es el </w:t>
      </w:r>
      <w:r w:rsidRPr="00F056AF">
        <w:rPr>
          <w:b/>
          <w:bCs/>
          <w:color w:val="000000" w:themeColor="text1"/>
        </w:rPr>
        <w:t>arte</w:t>
      </w:r>
      <w:r>
        <w:rPr>
          <w:color w:val="000000" w:themeColor="text1"/>
        </w:rPr>
        <w:t xml:space="preserve"> de hacer </w:t>
      </w:r>
      <w:r w:rsidRPr="00F056AF">
        <w:rPr>
          <w:b/>
          <w:bCs/>
          <w:color w:val="000000" w:themeColor="text1"/>
        </w:rPr>
        <w:t>preguntas</w:t>
      </w:r>
      <w:r>
        <w:rPr>
          <w:color w:val="000000" w:themeColor="text1"/>
        </w:rPr>
        <w:t xml:space="preserve"> para ayudar a otras </w:t>
      </w:r>
      <w:r w:rsidRPr="00F056AF">
        <w:rPr>
          <w:b/>
          <w:bCs/>
          <w:color w:val="000000" w:themeColor="text1"/>
        </w:rPr>
        <w:t>personas</w:t>
      </w:r>
      <w:r>
        <w:rPr>
          <w:color w:val="000000" w:themeColor="text1"/>
        </w:rPr>
        <w:t xml:space="preserve">, a través del </w:t>
      </w:r>
      <w:r w:rsidRPr="00F056AF">
        <w:rPr>
          <w:b/>
          <w:bCs/>
          <w:color w:val="000000" w:themeColor="text1"/>
        </w:rPr>
        <w:t>aprendizaje</w:t>
      </w:r>
      <w:r>
        <w:rPr>
          <w:color w:val="000000" w:themeColor="text1"/>
        </w:rPr>
        <w:t xml:space="preserve">, en la </w:t>
      </w:r>
      <w:r w:rsidRPr="00F056AF">
        <w:rPr>
          <w:b/>
          <w:bCs/>
          <w:color w:val="000000" w:themeColor="text1"/>
        </w:rPr>
        <w:t>exploración</w:t>
      </w:r>
      <w:r>
        <w:rPr>
          <w:color w:val="000000" w:themeColor="text1"/>
        </w:rPr>
        <w:t xml:space="preserve"> y el descubrimiento de nuevas </w:t>
      </w:r>
      <w:r w:rsidRPr="00F056AF">
        <w:rPr>
          <w:b/>
          <w:bCs/>
          <w:color w:val="000000" w:themeColor="text1"/>
        </w:rPr>
        <w:t>creencias</w:t>
      </w:r>
      <w:r>
        <w:rPr>
          <w:color w:val="000000" w:themeColor="text1"/>
        </w:rPr>
        <w:t xml:space="preserve">, que tienen como resultado el </w:t>
      </w:r>
      <w:r w:rsidRPr="00F056AF">
        <w:rPr>
          <w:b/>
          <w:bCs/>
          <w:color w:val="000000" w:themeColor="text1"/>
        </w:rPr>
        <w:t>logro</w:t>
      </w:r>
      <w:r>
        <w:rPr>
          <w:color w:val="000000" w:themeColor="text1"/>
        </w:rPr>
        <w:t xml:space="preserve"> de sus </w:t>
      </w:r>
      <w:r w:rsidRPr="00F056AF">
        <w:rPr>
          <w:b/>
          <w:bCs/>
          <w:color w:val="000000" w:themeColor="text1"/>
        </w:rPr>
        <w:t>objetivos</w:t>
      </w:r>
      <w:r>
        <w:rPr>
          <w:color w:val="000000" w:themeColor="text1"/>
        </w:rPr>
        <w:t>.</w:t>
      </w:r>
    </w:p>
    <w:p w14:paraId="17E7E629" w14:textId="77777777" w:rsidR="00F056AF" w:rsidRDefault="00F056AF" w:rsidP="00F056AF"/>
    <w:p w14:paraId="3675604D" w14:textId="77777777" w:rsidR="00F056AF" w:rsidRPr="007750D8" w:rsidRDefault="00F056AF" w:rsidP="00F056AF">
      <w:pPr>
        <w:rPr>
          <w:color w:val="FF0000"/>
        </w:rPr>
      </w:pPr>
      <w:r w:rsidRPr="007750D8">
        <w:rPr>
          <w:color w:val="FF0000"/>
        </w:rPr>
        <w:t>Retroalimentación</w:t>
      </w:r>
      <w:r>
        <w:rPr>
          <w:color w:val="FF0000"/>
        </w:rPr>
        <w:t xml:space="preserve"> de acuerdo con el tipo de respuesta</w:t>
      </w:r>
      <w:r w:rsidRPr="007750D8">
        <w:rPr>
          <w:color w:val="FF0000"/>
        </w:rPr>
        <w:t>:</w:t>
      </w:r>
    </w:p>
    <w:p w14:paraId="4FFC46A9" w14:textId="77777777" w:rsidR="00F056AF" w:rsidRDefault="00F056AF" w:rsidP="00F056AF"/>
    <w:p w14:paraId="1C2F8F53" w14:textId="69F2C491" w:rsidR="00F056AF" w:rsidRDefault="00F056AF" w:rsidP="00F056AF">
      <w:r w:rsidRPr="004974EF">
        <w:rPr>
          <w:color w:val="FF0000"/>
        </w:rPr>
        <w:t xml:space="preserve">Si no lo logra: </w:t>
      </w:r>
      <w:r>
        <w:t>Puedes hacerlo mejor. Estudia nuevamente en qué consiste este tipo de herramienta de gestión organizacional e inténtelo de nuevo.</w:t>
      </w:r>
    </w:p>
    <w:p w14:paraId="679A1308" w14:textId="77777777" w:rsidR="00F056AF" w:rsidRDefault="00F056AF" w:rsidP="00F056AF"/>
    <w:p w14:paraId="1CD8F65F" w14:textId="06F404D2" w:rsidR="00F056AF" w:rsidRPr="009601F3" w:rsidRDefault="00F056AF" w:rsidP="00F056AF">
      <w:r w:rsidRPr="004974EF">
        <w:rPr>
          <w:color w:val="FF0000"/>
        </w:rPr>
        <w:t xml:space="preserve">Si lo logra: </w:t>
      </w:r>
      <w:r>
        <w:t xml:space="preserve">¡Felicitaciones! Recuerda que el </w:t>
      </w:r>
      <w:r w:rsidR="005D4457">
        <w:rPr>
          <w:i/>
          <w:iCs/>
        </w:rPr>
        <w:t>c</w:t>
      </w:r>
      <w:bookmarkStart w:id="0" w:name="_GoBack"/>
      <w:bookmarkEnd w:id="0"/>
      <w:r w:rsidRPr="00E86ECD">
        <w:rPr>
          <w:i/>
          <w:iCs/>
        </w:rPr>
        <w:t>oaching</w:t>
      </w:r>
      <w:r>
        <w:t xml:space="preserve"> </w:t>
      </w:r>
      <w:r w:rsidR="00E86ECD" w:rsidRPr="00E86ECD">
        <w:t>es un proceso en el que se ayuda a las personas a mejorar sus posibilidades y facilitarles el modo de funcionar de forma más eficaz, tanto en el ámbito personal como en el profesional.</w:t>
      </w:r>
    </w:p>
    <w:p w14:paraId="6534B86F" w14:textId="77777777" w:rsidR="00561041" w:rsidRPr="009601F3" w:rsidRDefault="00561041" w:rsidP="009601F3">
      <w:pPr>
        <w:rPr>
          <w:b/>
        </w:rPr>
      </w:pPr>
    </w:p>
    <w:p w14:paraId="6E4A9424" w14:textId="77777777" w:rsidR="009601F3" w:rsidRPr="009601F3" w:rsidRDefault="009601F3" w:rsidP="009601F3"/>
    <w:sectPr w:rsidR="009601F3" w:rsidRPr="009601F3" w:rsidSect="002873D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579D"/>
    <w:rsid w:val="000303EF"/>
    <w:rsid w:val="00062547"/>
    <w:rsid w:val="002873DB"/>
    <w:rsid w:val="003520CA"/>
    <w:rsid w:val="00364471"/>
    <w:rsid w:val="00561041"/>
    <w:rsid w:val="005D4457"/>
    <w:rsid w:val="005E5A0D"/>
    <w:rsid w:val="00753886"/>
    <w:rsid w:val="00847173"/>
    <w:rsid w:val="00854BBD"/>
    <w:rsid w:val="0090579D"/>
    <w:rsid w:val="009601F3"/>
    <w:rsid w:val="00A04122"/>
    <w:rsid w:val="00A41148"/>
    <w:rsid w:val="00C1596F"/>
    <w:rsid w:val="00C72A78"/>
    <w:rsid w:val="00E45714"/>
    <w:rsid w:val="00E86ECD"/>
    <w:rsid w:val="00EB5EF9"/>
    <w:rsid w:val="00F0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BA92874"/>
  <w14:defaultImageDpi w14:val="300"/>
  <w15:docId w15:val="{BA3EF7E3-96C9-C74A-9345-16904A3D0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03EF"/>
    <w:pPr>
      <w:jc w:val="both"/>
    </w:pPr>
    <w:rPr>
      <w:rFonts w:ascii="Arial" w:eastAsia="Times New Roman" w:hAnsi="Arial" w:cs="Times New Roman"/>
      <w:szCs w:val="20"/>
      <w:lang w:val="es-CO" w:eastAsia="es-C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03EF"/>
    <w:rPr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0303EF"/>
    <w:pPr>
      <w:tabs>
        <w:tab w:val="center" w:pos="4252"/>
        <w:tab w:val="right" w:pos="8504"/>
      </w:tabs>
      <w:jc w:val="left"/>
    </w:pPr>
    <w:rPr>
      <w:rFonts w:asciiTheme="minorHAnsi" w:eastAsiaTheme="minorEastAsia" w:hAnsiTheme="minorHAnsi" w:cstheme="minorBidi"/>
      <w:szCs w:val="24"/>
      <w:lang w:val="es-ES_tradnl" w:eastAsia="es-ES"/>
    </w:rPr>
  </w:style>
  <w:style w:type="character" w:customStyle="1" w:styleId="FooterChar">
    <w:name w:val="Footer Char"/>
    <w:basedOn w:val="DefaultParagraphFont"/>
    <w:link w:val="Footer"/>
    <w:uiPriority w:val="99"/>
    <w:rsid w:val="000303EF"/>
    <w:rPr>
      <w:lang w:val="es-ES_tradnl" w:eastAsia="es-ES"/>
    </w:rPr>
  </w:style>
  <w:style w:type="character" w:styleId="Hyperlink">
    <w:name w:val="Hyperlink"/>
    <w:basedOn w:val="DefaultParagraphFont"/>
    <w:uiPriority w:val="99"/>
    <w:unhideWhenUsed/>
    <w:rsid w:val="000303E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0303EF"/>
    <w:rPr>
      <w:rFonts w:eastAsiaTheme="minorHAnsi"/>
      <w:sz w:val="22"/>
      <w:szCs w:val="22"/>
      <w:lang w:val="es-C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E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3EF"/>
    <w:rPr>
      <w:rFonts w:ascii="Lucida Grande" w:eastAsia="Times New Roman" w:hAnsi="Lucida Grande" w:cs="Lucida Grande"/>
      <w:sz w:val="18"/>
      <w:szCs w:val="18"/>
      <w:lang w:val="es-CO" w:eastAsia="es-CO"/>
    </w:rPr>
  </w:style>
  <w:style w:type="paragraph" w:styleId="NormalWeb">
    <w:name w:val="Normal (Web)"/>
    <w:basedOn w:val="Normal"/>
    <w:uiPriority w:val="99"/>
    <w:unhideWhenUsed/>
    <w:rsid w:val="009601F3"/>
    <w:pPr>
      <w:spacing w:before="100" w:beforeAutospacing="1" w:after="100" w:afterAutospacing="1"/>
      <w:jc w:val="left"/>
    </w:pPr>
    <w:rPr>
      <w:rFonts w:ascii="Times" w:hAnsi="Times"/>
      <w:sz w:val="20"/>
      <w:lang w:val="es-ES_tradnl" w:eastAsia="es-ES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5EF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B5EF9"/>
    <w:rPr>
      <w:rFonts w:asciiTheme="majorHAnsi" w:eastAsiaTheme="majorEastAsia" w:hAnsiTheme="majorHAnsi" w:cstheme="majorBidi"/>
      <w:i/>
      <w:iCs/>
      <w:color w:val="4F81BD" w:themeColor="accent1"/>
      <w:spacing w:val="15"/>
      <w:lang w:val="es-CO" w:eastAsia="es-CO"/>
    </w:rPr>
  </w:style>
  <w:style w:type="paragraph" w:customStyle="1" w:styleId="Default">
    <w:name w:val="Default"/>
    <w:rsid w:val="00C72A78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es-CO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89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Murcia</dc:creator>
  <cp:keywords/>
  <dc:description/>
  <cp:lastModifiedBy>Microsoft Office User</cp:lastModifiedBy>
  <cp:revision>6</cp:revision>
  <dcterms:created xsi:type="dcterms:W3CDTF">2019-12-25T17:13:00Z</dcterms:created>
  <dcterms:modified xsi:type="dcterms:W3CDTF">2020-01-05T21:38:00Z</dcterms:modified>
</cp:coreProperties>
</file>