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A69A0" w14:textId="48463AA2" w:rsidR="002873DB" w:rsidRPr="009601F3" w:rsidRDefault="009601F3" w:rsidP="009601F3">
      <w:pPr>
        <w:rPr>
          <w:b/>
        </w:rPr>
      </w:pPr>
      <w:r w:rsidRPr="009601F3">
        <w:rPr>
          <w:b/>
        </w:rPr>
        <w:t>INTERACTIVIDAD</w:t>
      </w:r>
    </w:p>
    <w:p w14:paraId="7107C796" w14:textId="77777777" w:rsidR="00A60217" w:rsidRDefault="00A60217" w:rsidP="009601F3"/>
    <w:p w14:paraId="210970B4" w14:textId="289D6826" w:rsidR="009601F3" w:rsidRDefault="008C4619" w:rsidP="009601F3">
      <w:pPr>
        <w:rPr>
          <w:color w:val="FF0000"/>
        </w:rPr>
      </w:pPr>
      <w:r w:rsidRPr="008C4619">
        <w:rPr>
          <w:color w:val="FF0000"/>
        </w:rPr>
        <w:drawing>
          <wp:anchor distT="0" distB="0" distL="114300" distR="114300" simplePos="0" relativeHeight="251659264" behindDoc="0" locked="0" layoutInCell="1" allowOverlap="1" wp14:anchorId="39DDC391" wp14:editId="442126C4">
            <wp:simplePos x="0" y="0"/>
            <wp:positionH relativeFrom="column">
              <wp:posOffset>2575560</wp:posOffset>
            </wp:positionH>
            <wp:positionV relativeFrom="paragraph">
              <wp:posOffset>814070</wp:posOffset>
            </wp:positionV>
            <wp:extent cx="338391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83915" cy="3176270"/>
                    </a:xfrm>
                    <a:prstGeom prst="rect">
                      <a:avLst/>
                    </a:prstGeom>
                  </pic:spPr>
                </pic:pic>
              </a:graphicData>
            </a:graphic>
            <wp14:sizeRelH relativeFrom="page">
              <wp14:pctWidth>0</wp14:pctWidth>
            </wp14:sizeRelH>
            <wp14:sizeRelV relativeFrom="page">
              <wp14:pctHeight>0</wp14:pctHeight>
            </wp14:sizeRelV>
          </wp:anchor>
        </w:drawing>
      </w:r>
      <w:r w:rsidR="009601F3" w:rsidRPr="009601F3">
        <w:rPr>
          <w:color w:val="FF0000"/>
        </w:rPr>
        <w:t>Instrucciones: favor realizar interactividad de</w:t>
      </w:r>
      <w:r w:rsidR="00735F63">
        <w:rPr>
          <w:color w:val="FF0000"/>
        </w:rPr>
        <w:t>sde cero, de</w:t>
      </w:r>
      <w:r w:rsidR="009601F3" w:rsidRPr="009601F3">
        <w:rPr>
          <w:color w:val="FF0000"/>
        </w:rPr>
        <w:t xml:space="preserve"> acuerdo con referencia visual dada. </w:t>
      </w:r>
      <w:r w:rsidR="00735F63">
        <w:rPr>
          <w:color w:val="FF0000"/>
        </w:rPr>
        <w:t xml:space="preserve">Este gráfico es el mismo que se debe rehacer  en el archivo p7. La idea es utilizarlo donde cada hexágono sea un botón de la interactividad. Se debe mantener la referencia de dónde fue adaptado el gráfico al final del mismo. </w:t>
      </w:r>
    </w:p>
    <w:p w14:paraId="43775B5C" w14:textId="30099552" w:rsidR="00735F63" w:rsidRDefault="008C4619" w:rsidP="009601F3">
      <w:pPr>
        <w:rPr>
          <w:color w:val="FF0000"/>
        </w:rPr>
      </w:pPr>
      <w:r w:rsidRPr="008C4619">
        <w:rPr>
          <w:color w:val="FF0000"/>
        </w:rPr>
        <w:drawing>
          <wp:anchor distT="0" distB="0" distL="114300" distR="114300" simplePos="0" relativeHeight="251658240" behindDoc="0" locked="0" layoutInCell="1" allowOverlap="1" wp14:anchorId="4FDEB558" wp14:editId="4F84C049">
            <wp:simplePos x="0" y="0"/>
            <wp:positionH relativeFrom="column">
              <wp:posOffset>-946997</wp:posOffset>
            </wp:positionH>
            <wp:positionV relativeFrom="paragraph">
              <wp:posOffset>114300</wp:posOffset>
            </wp:positionV>
            <wp:extent cx="3408021" cy="317648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08021" cy="3176481"/>
                    </a:xfrm>
                    <a:prstGeom prst="rect">
                      <a:avLst/>
                    </a:prstGeom>
                  </pic:spPr>
                </pic:pic>
              </a:graphicData>
            </a:graphic>
            <wp14:sizeRelH relativeFrom="page">
              <wp14:pctWidth>0</wp14:pctWidth>
            </wp14:sizeRelH>
            <wp14:sizeRelV relativeFrom="page">
              <wp14:pctHeight>0</wp14:pctHeight>
            </wp14:sizeRelV>
          </wp:anchor>
        </w:drawing>
      </w:r>
    </w:p>
    <w:p w14:paraId="71589B10" w14:textId="77777777" w:rsidR="008C4619" w:rsidRDefault="008C4619" w:rsidP="009601F3">
      <w:pPr>
        <w:rPr>
          <w:color w:val="FF0000"/>
        </w:rPr>
      </w:pPr>
      <w:bookmarkStart w:id="0" w:name="_GoBack"/>
      <w:bookmarkEnd w:id="0"/>
    </w:p>
    <w:p w14:paraId="311C5B19" w14:textId="27DF94E4" w:rsidR="008510F3" w:rsidRDefault="008510F3" w:rsidP="009601F3">
      <w:pPr>
        <w:rPr>
          <w:color w:val="FF0000"/>
        </w:rPr>
      </w:pPr>
    </w:p>
    <w:p w14:paraId="475FBB41" w14:textId="4D4576AA" w:rsidR="008510F3" w:rsidRPr="008510F3" w:rsidRDefault="008510F3" w:rsidP="008510F3">
      <w:pPr>
        <w:jc w:val="center"/>
        <w:rPr>
          <w:b/>
          <w:bCs/>
          <w:color w:val="000000" w:themeColor="text1"/>
        </w:rPr>
      </w:pPr>
      <w:r w:rsidRPr="008510F3">
        <w:rPr>
          <w:b/>
          <w:bCs/>
          <w:color w:val="000000" w:themeColor="text1"/>
        </w:rPr>
        <w:t>Factores del Modelo de contingencia de Yetton</w:t>
      </w:r>
    </w:p>
    <w:p w14:paraId="1D54CC86" w14:textId="5936EF2B" w:rsidR="00A60217" w:rsidRDefault="00A60217" w:rsidP="009601F3">
      <w:pPr>
        <w:rPr>
          <w:color w:val="FF0000"/>
        </w:rPr>
      </w:pPr>
    </w:p>
    <w:p w14:paraId="3D5F31E3" w14:textId="77777777" w:rsidR="00A60217" w:rsidRPr="00A60217" w:rsidRDefault="00A60217" w:rsidP="00A60217">
      <w:pPr>
        <w:pStyle w:val="ListParagraph"/>
        <w:numPr>
          <w:ilvl w:val="0"/>
          <w:numId w:val="1"/>
        </w:numPr>
        <w:ind w:left="284"/>
        <w:rPr>
          <w:b/>
          <w:bCs/>
          <w:lang w:val="es-ES"/>
        </w:rPr>
      </w:pPr>
      <w:r w:rsidRPr="00A60217">
        <w:rPr>
          <w:b/>
          <w:bCs/>
          <w:lang w:val="es-ES"/>
        </w:rPr>
        <w:t>Flexibilidad y responsabilidad</w:t>
      </w:r>
    </w:p>
    <w:p w14:paraId="0809AB02" w14:textId="5B55275D" w:rsidR="00A60217" w:rsidRDefault="00A60217" w:rsidP="00A60217">
      <w:pPr>
        <w:ind w:left="284"/>
        <w:rPr>
          <w:lang w:val="es-ES"/>
        </w:rPr>
      </w:pPr>
      <w:r>
        <w:rPr>
          <w:lang w:val="es-ES"/>
        </w:rPr>
        <w:t xml:space="preserve">El líder participativo, por esencia debe ser flexible a todo tipo de </w:t>
      </w:r>
      <w:proofErr w:type="spellStart"/>
      <w:r>
        <w:rPr>
          <w:lang w:val="es-ES"/>
        </w:rPr>
        <w:t>troquelaciones</w:t>
      </w:r>
      <w:proofErr w:type="spellEnd"/>
      <w:r>
        <w:rPr>
          <w:lang w:val="es-ES"/>
        </w:rPr>
        <w:t xml:space="preserve"> y normas, comparte el poder y deja que los miembros del grupo asuman la responsabilidad y decidan la forma en que quieren trabajar; en la certeza de un comportamiento apropiado a las circunstancias. </w:t>
      </w:r>
    </w:p>
    <w:p w14:paraId="75F22186" w14:textId="77777777" w:rsidR="00A60217" w:rsidRDefault="00A60217" w:rsidP="00A60217">
      <w:pPr>
        <w:ind w:left="284"/>
        <w:rPr>
          <w:lang w:val="es-ES"/>
        </w:rPr>
      </w:pPr>
    </w:p>
    <w:p w14:paraId="64FCFB8D" w14:textId="6CD40B06" w:rsidR="00A60217" w:rsidRPr="00720FBC" w:rsidRDefault="00A60217" w:rsidP="00A60217">
      <w:pPr>
        <w:pStyle w:val="ListParagraph"/>
        <w:numPr>
          <w:ilvl w:val="0"/>
          <w:numId w:val="1"/>
        </w:numPr>
        <w:ind w:left="284"/>
        <w:rPr>
          <w:b/>
          <w:bCs/>
          <w:lang w:val="es-ES"/>
        </w:rPr>
      </w:pPr>
      <w:r w:rsidRPr="00720FBC">
        <w:rPr>
          <w:b/>
          <w:bCs/>
          <w:lang w:val="es-ES"/>
        </w:rPr>
        <w:t>Confianza y respeto</w:t>
      </w:r>
    </w:p>
    <w:p w14:paraId="584B4363" w14:textId="1DB7E921" w:rsidR="00A60217" w:rsidRDefault="00A60217" w:rsidP="00A60217">
      <w:pPr>
        <w:ind w:left="284"/>
        <w:rPr>
          <w:lang w:val="es-ES"/>
        </w:rPr>
      </w:pPr>
      <w:r>
        <w:rPr>
          <w:lang w:val="es-ES"/>
        </w:rPr>
        <w:t>La relación con los integrantes del equipo están enmarcadas en la confianza y el respeto, que se gana por la voluntad de las partes y nunca por decreto o uso excesivo de algún grado de poder. Confianza en que cada miembro del equipo cuenta con las competencias para las tareas a desarrollar, tanto desde lo técnico y procedimental, hasta lo ético y comportamiento social. Respeto porque se valoran los aportes y se trata muy bien a cada uno.</w:t>
      </w:r>
    </w:p>
    <w:p w14:paraId="5A650DC5" w14:textId="77777777" w:rsidR="00A60217" w:rsidRDefault="00A60217" w:rsidP="00A60217">
      <w:pPr>
        <w:ind w:left="284"/>
        <w:rPr>
          <w:lang w:val="es-ES"/>
        </w:rPr>
      </w:pPr>
    </w:p>
    <w:p w14:paraId="71CE327A" w14:textId="33776BE2" w:rsidR="00A60217" w:rsidRPr="00720FBC" w:rsidRDefault="00A60217" w:rsidP="00A60217">
      <w:pPr>
        <w:pStyle w:val="ListParagraph"/>
        <w:numPr>
          <w:ilvl w:val="0"/>
          <w:numId w:val="1"/>
        </w:numPr>
        <w:ind w:left="284"/>
        <w:rPr>
          <w:b/>
          <w:bCs/>
          <w:lang w:val="es-ES"/>
        </w:rPr>
      </w:pPr>
      <w:r w:rsidRPr="00720FBC">
        <w:rPr>
          <w:b/>
          <w:bCs/>
          <w:lang w:val="es-ES"/>
        </w:rPr>
        <w:t>La realidad acerca de lo que pueden o no hacer</w:t>
      </w:r>
    </w:p>
    <w:p w14:paraId="0E737273" w14:textId="77777777" w:rsidR="00A60217" w:rsidRDefault="00A60217" w:rsidP="00A60217">
      <w:pPr>
        <w:ind w:left="284"/>
        <w:rPr>
          <w:lang w:val="es-ES"/>
        </w:rPr>
      </w:pPr>
      <w:r>
        <w:rPr>
          <w:lang w:val="es-ES"/>
        </w:rPr>
        <w:lastRenderedPageBreak/>
        <w:t xml:space="preserve">Las pocas normas de convivencias en el equipo, basadas en la autonomía, se han establecido de manera conjunta y existe un acuerdo explícito al respecto, de manera que se reconocen, aceptan y acatan los límites establecidos. </w:t>
      </w:r>
    </w:p>
    <w:p w14:paraId="7DFA70A1" w14:textId="77777777" w:rsidR="00A60217" w:rsidRDefault="00A60217" w:rsidP="00A60217">
      <w:pPr>
        <w:ind w:left="284"/>
        <w:rPr>
          <w:lang w:val="es-ES"/>
        </w:rPr>
      </w:pPr>
    </w:p>
    <w:p w14:paraId="0BBFBBF0" w14:textId="07728F3A" w:rsidR="00A60217" w:rsidRPr="00720FBC" w:rsidRDefault="00A60217" w:rsidP="00A60217">
      <w:pPr>
        <w:pStyle w:val="ListParagraph"/>
        <w:numPr>
          <w:ilvl w:val="0"/>
          <w:numId w:val="1"/>
        </w:numPr>
        <w:ind w:left="284"/>
        <w:rPr>
          <w:b/>
          <w:bCs/>
          <w:lang w:val="es-ES"/>
        </w:rPr>
      </w:pPr>
      <w:r w:rsidRPr="00720FBC">
        <w:rPr>
          <w:b/>
          <w:bCs/>
          <w:lang w:val="es-ES"/>
        </w:rPr>
        <w:t>El compromiso y el trabajo en equipo</w:t>
      </w:r>
    </w:p>
    <w:p w14:paraId="5599ABF2" w14:textId="50ED5A8B" w:rsidR="00A60217" w:rsidRDefault="00A60217" w:rsidP="00A60217">
      <w:pPr>
        <w:ind w:left="284"/>
        <w:rPr>
          <w:lang w:val="es-ES"/>
        </w:rPr>
      </w:pPr>
      <w:r>
        <w:rPr>
          <w:lang w:val="es-ES"/>
        </w:rPr>
        <w:t>El compromiso entendido como un acuerdo al que llegan las partes tras hacer ciertas concesiones y las condiciones del trabajo en equipo son factores determinados por los miembros del equipo e informadas al líder, quién las acepta sin limitaciones.</w:t>
      </w:r>
    </w:p>
    <w:p w14:paraId="036640E1" w14:textId="77777777" w:rsidR="00A60217" w:rsidRDefault="00A60217" w:rsidP="00A60217">
      <w:pPr>
        <w:ind w:left="284"/>
        <w:rPr>
          <w:lang w:val="es-ES"/>
        </w:rPr>
      </w:pPr>
    </w:p>
    <w:p w14:paraId="04D3A2AD" w14:textId="77777777" w:rsidR="00A60217" w:rsidRPr="00720FBC" w:rsidRDefault="00A60217" w:rsidP="00A60217">
      <w:pPr>
        <w:pStyle w:val="ListParagraph"/>
        <w:numPr>
          <w:ilvl w:val="0"/>
          <w:numId w:val="1"/>
        </w:numPr>
        <w:ind w:left="284"/>
        <w:rPr>
          <w:b/>
          <w:bCs/>
          <w:lang w:val="es-ES"/>
        </w:rPr>
      </w:pPr>
      <w:r w:rsidRPr="00720FBC">
        <w:rPr>
          <w:b/>
          <w:bCs/>
          <w:lang w:val="es-ES"/>
        </w:rPr>
        <w:t>La motivación para que los miembros tengan voz y voto en las decisiones.</w:t>
      </w:r>
    </w:p>
    <w:p w14:paraId="46147D65" w14:textId="77777777" w:rsidR="00A60217" w:rsidRDefault="00A60217" w:rsidP="00A60217">
      <w:pPr>
        <w:ind w:left="284"/>
        <w:rPr>
          <w:lang w:val="es-ES"/>
        </w:rPr>
      </w:pPr>
      <w:r>
        <w:rPr>
          <w:lang w:val="es-ES"/>
        </w:rPr>
        <w:t>Es función básica del líder encontrar los factores de motivación individuales y grupales a fin de que cada integrante y el equipo en conjunto respeten el uso del derecho a ser escuchado y su decisión en los momentos de votar.</w:t>
      </w:r>
    </w:p>
    <w:p w14:paraId="1B1B6E86" w14:textId="77777777" w:rsidR="00A60217" w:rsidRDefault="00A60217" w:rsidP="00A60217">
      <w:pPr>
        <w:ind w:left="284"/>
        <w:rPr>
          <w:lang w:val="es-ES"/>
        </w:rPr>
      </w:pPr>
    </w:p>
    <w:p w14:paraId="066BD490" w14:textId="77777777" w:rsidR="00A60217" w:rsidRPr="008510F3" w:rsidRDefault="00A60217" w:rsidP="00A60217">
      <w:pPr>
        <w:pStyle w:val="ListParagraph"/>
        <w:numPr>
          <w:ilvl w:val="0"/>
          <w:numId w:val="1"/>
        </w:numPr>
        <w:ind w:left="284"/>
        <w:rPr>
          <w:b/>
          <w:bCs/>
          <w:lang w:val="es-ES"/>
        </w:rPr>
      </w:pPr>
      <w:r w:rsidRPr="008510F3">
        <w:rPr>
          <w:b/>
          <w:bCs/>
          <w:lang w:val="es-ES"/>
        </w:rPr>
        <w:t>Promover las capacidades que tienen los integrantes.</w:t>
      </w:r>
    </w:p>
    <w:p w14:paraId="71C64F88" w14:textId="77777777" w:rsidR="00A60217" w:rsidRDefault="00A60217" w:rsidP="00A60217">
      <w:pPr>
        <w:pStyle w:val="ListParagraph"/>
        <w:ind w:left="284"/>
        <w:rPr>
          <w:lang w:val="es-ES"/>
        </w:rPr>
      </w:pPr>
      <w:r>
        <w:rPr>
          <w:lang w:val="es-ES"/>
        </w:rPr>
        <w:t>Una responsabilidad ineludible del líder consiste en reconocer las habilidades y destrezas de cada integrante del equipo y el potencial de desarrollo que pueden llegar a alcanzar, diseñando un plan de capacitación para lograr que de manera acumulada en el tiempo se conviertan en mejores personas y colaboradores.</w:t>
      </w:r>
    </w:p>
    <w:p w14:paraId="6E4A9424" w14:textId="77777777" w:rsidR="009601F3" w:rsidRPr="009601F3" w:rsidRDefault="009601F3" w:rsidP="009601F3"/>
    <w:sectPr w:rsidR="009601F3" w:rsidRPr="009601F3" w:rsidSect="0040698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B3F63"/>
    <w:multiLevelType w:val="hybridMultilevel"/>
    <w:tmpl w:val="159AFF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579D"/>
    <w:rsid w:val="000303EF"/>
    <w:rsid w:val="000A0D95"/>
    <w:rsid w:val="001462E6"/>
    <w:rsid w:val="001848FA"/>
    <w:rsid w:val="002873DB"/>
    <w:rsid w:val="0040698F"/>
    <w:rsid w:val="004B1C61"/>
    <w:rsid w:val="004E7848"/>
    <w:rsid w:val="00720FBC"/>
    <w:rsid w:val="00735F63"/>
    <w:rsid w:val="007E2ECC"/>
    <w:rsid w:val="008510F3"/>
    <w:rsid w:val="008C4619"/>
    <w:rsid w:val="0090579D"/>
    <w:rsid w:val="009073ED"/>
    <w:rsid w:val="009601F3"/>
    <w:rsid w:val="00A60217"/>
    <w:rsid w:val="00A60B00"/>
    <w:rsid w:val="00C1596F"/>
    <w:rsid w:val="00DB2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A92874"/>
  <w14:defaultImageDpi w14:val="300"/>
  <w15:docId w15:val="{7A72BDAF-2654-7D46-9DF0-679403D6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3EF"/>
    <w:pPr>
      <w:jc w:val="both"/>
    </w:pPr>
    <w:rPr>
      <w:rFonts w:ascii="Arial" w:eastAsia="Times New Roman" w:hAnsi="Arial" w:cs="Times New Roman"/>
      <w:szCs w:val="20"/>
      <w:lang w:val="es-CO" w:eastAsia="es-C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03EF"/>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303EF"/>
    <w:pPr>
      <w:tabs>
        <w:tab w:val="center" w:pos="4252"/>
        <w:tab w:val="right" w:pos="8504"/>
      </w:tabs>
      <w:jc w:val="left"/>
    </w:pPr>
    <w:rPr>
      <w:rFonts w:asciiTheme="minorHAnsi" w:eastAsiaTheme="minorEastAsia" w:hAnsiTheme="minorHAnsi" w:cstheme="minorBidi"/>
      <w:szCs w:val="24"/>
      <w:lang w:val="es-ES_tradnl" w:eastAsia="es-ES"/>
    </w:rPr>
  </w:style>
  <w:style w:type="character" w:customStyle="1" w:styleId="FooterChar">
    <w:name w:val="Footer Char"/>
    <w:basedOn w:val="DefaultParagraphFont"/>
    <w:link w:val="Footer"/>
    <w:uiPriority w:val="99"/>
    <w:rsid w:val="000303EF"/>
    <w:rPr>
      <w:lang w:val="es-ES_tradnl" w:eastAsia="es-ES"/>
    </w:rPr>
  </w:style>
  <w:style w:type="character" w:styleId="Hyperlink">
    <w:name w:val="Hyperlink"/>
    <w:basedOn w:val="DefaultParagraphFont"/>
    <w:uiPriority w:val="99"/>
    <w:unhideWhenUsed/>
    <w:rsid w:val="000303EF"/>
    <w:rPr>
      <w:color w:val="0000FF" w:themeColor="hyperlink"/>
      <w:u w:val="single"/>
    </w:rPr>
  </w:style>
  <w:style w:type="paragraph" w:styleId="NoSpacing">
    <w:name w:val="No Spacing"/>
    <w:uiPriority w:val="1"/>
    <w:qFormat/>
    <w:rsid w:val="000303EF"/>
    <w:rPr>
      <w:rFonts w:eastAsiaTheme="minorHAnsi"/>
      <w:sz w:val="22"/>
      <w:szCs w:val="22"/>
      <w:lang w:val="es-CO"/>
    </w:rPr>
  </w:style>
  <w:style w:type="paragraph" w:styleId="BalloonText">
    <w:name w:val="Balloon Text"/>
    <w:basedOn w:val="Normal"/>
    <w:link w:val="BalloonTextChar"/>
    <w:uiPriority w:val="99"/>
    <w:semiHidden/>
    <w:unhideWhenUsed/>
    <w:rsid w:val="000303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03EF"/>
    <w:rPr>
      <w:rFonts w:ascii="Lucida Grande" w:eastAsia="Times New Roman" w:hAnsi="Lucida Grande" w:cs="Lucida Grande"/>
      <w:sz w:val="18"/>
      <w:szCs w:val="18"/>
      <w:lang w:val="es-CO" w:eastAsia="es-CO"/>
    </w:rPr>
  </w:style>
  <w:style w:type="paragraph" w:styleId="NormalWeb">
    <w:name w:val="Normal (Web)"/>
    <w:basedOn w:val="Normal"/>
    <w:uiPriority w:val="99"/>
    <w:unhideWhenUsed/>
    <w:rsid w:val="009601F3"/>
    <w:pPr>
      <w:spacing w:before="100" w:beforeAutospacing="1" w:after="100" w:afterAutospacing="1"/>
      <w:jc w:val="left"/>
    </w:pPr>
    <w:rPr>
      <w:rFonts w:ascii="Times" w:hAnsi="Times"/>
      <w:sz w:val="20"/>
      <w:lang w:val="es-ES_tradnl" w:eastAsia="es-ES"/>
    </w:rPr>
  </w:style>
  <w:style w:type="paragraph" w:styleId="ListParagraph">
    <w:name w:val="List Paragraph"/>
    <w:basedOn w:val="Normal"/>
    <w:uiPriority w:val="99"/>
    <w:qFormat/>
    <w:rsid w:val="007E2E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Microsoft Office User</cp:lastModifiedBy>
  <cp:revision>8</cp:revision>
  <dcterms:created xsi:type="dcterms:W3CDTF">2019-12-24T02:15:00Z</dcterms:created>
  <dcterms:modified xsi:type="dcterms:W3CDTF">2020-01-10T00:02:00Z</dcterms:modified>
</cp:coreProperties>
</file>