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FC2" w:rsidRPr="00546EB1" w:rsidRDefault="00302FC2" w:rsidP="00302FC2">
      <w:pPr>
        <w:pStyle w:val="Prrafodelista"/>
        <w:numPr>
          <w:ilvl w:val="0"/>
          <w:numId w:val="1"/>
        </w:numPr>
        <w:pBdr>
          <w:top w:val="single" w:sz="4" w:space="1" w:color="auto"/>
        </w:pBdr>
        <w:autoSpaceDE w:val="0"/>
        <w:autoSpaceDN w:val="0"/>
        <w:adjustRightInd w:val="0"/>
        <w:spacing w:after="0"/>
        <w:ind w:left="0" w:firstLine="0"/>
        <w:rPr>
          <w:rFonts w:ascii="Times New Roman" w:hAnsi="Times New Roman" w:cs="Times New Roman"/>
          <w:b/>
          <w:color w:val="404040" w:themeColor="text1" w:themeTint="BF"/>
        </w:rPr>
      </w:pPr>
      <w:r w:rsidRPr="00546EB1">
        <w:rPr>
          <w:rFonts w:ascii="Times New Roman" w:hAnsi="Times New Roman" w:cs="Times New Roman"/>
          <w:b/>
          <w:color w:val="404040" w:themeColor="text1" w:themeTint="BF"/>
        </w:rPr>
        <w:t>GUION RECURSO MULTIMEDIA</w:t>
      </w:r>
    </w:p>
    <w:p w:rsidR="00C00FD9" w:rsidRPr="00546EB1" w:rsidRDefault="00C00FD9">
      <w:pPr>
        <w:rPr>
          <w:rFonts w:ascii="Times New Roman" w:hAnsi="Times New Roman" w:cs="Times New Roman"/>
          <w:sz w:val="24"/>
          <w:szCs w:val="24"/>
        </w:rPr>
      </w:pPr>
    </w:p>
    <w:p w:rsidR="00302FC2" w:rsidRPr="00A648F3" w:rsidRDefault="00A648F3" w:rsidP="00A648F3">
      <w:pPr>
        <w:spacing w:line="360" w:lineRule="auto"/>
        <w:rPr>
          <w:rFonts w:ascii="Times New Roman" w:hAnsi="Times New Roman"/>
          <w:bCs/>
          <w:color w:val="000000"/>
          <w:szCs w:val="24"/>
          <w:lang w:eastAsia="es-ES"/>
        </w:rPr>
      </w:pPr>
      <w:r w:rsidRPr="00546EB1">
        <w:rPr>
          <w:rFonts w:ascii="Times New Roman" w:hAnsi="Times New Roman" w:cs="Times New Roman"/>
          <w:b/>
          <w:bCs/>
          <w:sz w:val="24"/>
          <w:szCs w:val="24"/>
        </w:rPr>
        <w:t>Título</w:t>
      </w:r>
      <w:r w:rsidR="00302FC2" w:rsidRPr="00546EB1">
        <w:rPr>
          <w:rFonts w:ascii="Times New Roman" w:hAnsi="Times New Roman" w:cs="Times New Roman"/>
          <w:b/>
          <w:bCs/>
          <w:sz w:val="24"/>
          <w:szCs w:val="24"/>
        </w:rPr>
        <w:t xml:space="preserve"> del recurso</w:t>
      </w:r>
      <w:r w:rsidR="00302FC2" w:rsidRPr="00546EB1">
        <w:rPr>
          <w:rFonts w:ascii="Times New Roman" w:hAnsi="Times New Roman" w:cs="Times New Roman"/>
          <w:sz w:val="24"/>
          <w:szCs w:val="24"/>
        </w:rPr>
        <w:t xml:space="preserve">: </w:t>
      </w:r>
      <w:r>
        <w:rPr>
          <w:rFonts w:ascii="Times New Roman" w:hAnsi="Times New Roman" w:cs="Times New Roman"/>
          <w:sz w:val="24"/>
          <w:szCs w:val="24"/>
        </w:rPr>
        <w:t>¿</w:t>
      </w:r>
      <w:r w:rsidRPr="00A648F3">
        <w:rPr>
          <w:rFonts w:ascii="Times New Roman" w:hAnsi="Times New Roman"/>
          <w:bCs/>
          <w:color w:val="000000"/>
          <w:szCs w:val="24"/>
          <w:lang w:eastAsia="es-ES"/>
        </w:rPr>
        <w:t>Cómo motivar a los miembros del equipo de trabajo</w:t>
      </w:r>
      <w:r>
        <w:rPr>
          <w:rFonts w:ascii="Times New Roman" w:hAnsi="Times New Roman"/>
          <w:bCs/>
          <w:color w:val="000000"/>
          <w:szCs w:val="24"/>
          <w:lang w:eastAsia="es-ES"/>
        </w:rPr>
        <w:t>?</w:t>
      </w:r>
    </w:p>
    <w:p w:rsidR="00302FC2" w:rsidRPr="00546EB1" w:rsidRDefault="00302FC2">
      <w:pPr>
        <w:rPr>
          <w:rFonts w:ascii="Times New Roman" w:hAnsi="Times New Roman" w:cs="Times New Roman"/>
          <w:sz w:val="24"/>
          <w:szCs w:val="24"/>
        </w:rPr>
      </w:pPr>
      <w:r w:rsidRPr="00546EB1">
        <w:rPr>
          <w:rFonts w:ascii="Times New Roman" w:hAnsi="Times New Roman" w:cs="Times New Roman"/>
          <w:b/>
          <w:bCs/>
          <w:sz w:val="24"/>
          <w:szCs w:val="24"/>
        </w:rPr>
        <w:t>Tipo de material:</w:t>
      </w:r>
      <w:r w:rsidRPr="00546EB1">
        <w:rPr>
          <w:rFonts w:ascii="Times New Roman" w:hAnsi="Times New Roman" w:cs="Times New Roman"/>
          <w:sz w:val="24"/>
          <w:szCs w:val="24"/>
        </w:rPr>
        <w:t xml:space="preserve"> acordeón</w:t>
      </w:r>
      <w:bookmarkStart w:id="0" w:name="_GoBack"/>
      <w:bookmarkEnd w:id="0"/>
      <w:r w:rsidR="00953AB7" w:rsidRPr="00953AB7">
        <w:rPr>
          <w:rFonts w:ascii="Times New Roman" w:hAnsi="Times New Roman" w:cs="Times New Roman"/>
          <w:sz w:val="24"/>
          <w:szCs w:val="24"/>
          <w:highlight w:val="yellow"/>
        </w:rPr>
        <w:t>- 6 ítems</w:t>
      </w:r>
      <w:r w:rsidR="00953AB7">
        <w:rPr>
          <w:rFonts w:ascii="Times New Roman" w:hAnsi="Times New Roman" w:cs="Times New Roman"/>
          <w:sz w:val="24"/>
          <w:szCs w:val="24"/>
        </w:rPr>
        <w:t xml:space="preserve"> </w:t>
      </w:r>
    </w:p>
    <w:p w:rsidR="00302FC2" w:rsidRPr="00546EB1" w:rsidRDefault="00302FC2">
      <w:pPr>
        <w:rPr>
          <w:rFonts w:ascii="Times New Roman" w:hAnsi="Times New Roman" w:cs="Times New Roman"/>
          <w:b/>
          <w:bCs/>
          <w:sz w:val="24"/>
          <w:szCs w:val="24"/>
        </w:rPr>
      </w:pPr>
      <w:r w:rsidRPr="00546EB1">
        <w:rPr>
          <w:rFonts w:ascii="Times New Roman" w:hAnsi="Times New Roman" w:cs="Times New Roman"/>
          <w:b/>
          <w:bCs/>
          <w:sz w:val="24"/>
          <w:szCs w:val="24"/>
        </w:rPr>
        <w:t xml:space="preserve">Recomendaciones para el diseñador: </w:t>
      </w:r>
    </w:p>
    <w:p w:rsidR="00302FC2" w:rsidRDefault="00302FC2">
      <w:pPr>
        <w:rPr>
          <w:rFonts w:ascii="Times New Roman" w:hAnsi="Times New Roman" w:cs="Times New Roman"/>
          <w:sz w:val="24"/>
          <w:szCs w:val="24"/>
        </w:rPr>
      </w:pPr>
      <w:r w:rsidRPr="00D91A3A">
        <w:rPr>
          <w:rFonts w:ascii="Times New Roman" w:hAnsi="Times New Roman" w:cs="Times New Roman"/>
          <w:sz w:val="24"/>
          <w:szCs w:val="24"/>
          <w:highlight w:val="green"/>
        </w:rPr>
        <w:t>Realizar un acordeón teniendo en cuenta los segmentos y las imágenes de referencia</w:t>
      </w:r>
      <w:r w:rsidR="00A50FD6" w:rsidRPr="00D91A3A">
        <w:rPr>
          <w:rFonts w:ascii="Times New Roman" w:hAnsi="Times New Roman" w:cs="Times New Roman"/>
          <w:sz w:val="24"/>
          <w:szCs w:val="24"/>
          <w:highlight w:val="green"/>
        </w:rPr>
        <w:t>, los textos resaltados en verde son indicaciones que debe tener en cuenta</w:t>
      </w:r>
      <w:r w:rsidR="001245EA" w:rsidRPr="00D91A3A">
        <w:rPr>
          <w:rFonts w:ascii="Times New Roman" w:hAnsi="Times New Roman" w:cs="Times New Roman"/>
          <w:sz w:val="24"/>
          <w:szCs w:val="24"/>
          <w:highlight w:val="green"/>
        </w:rPr>
        <w:t>, en los textos largo utilizar botones de “siguiente” y “atrás”</w:t>
      </w:r>
    </w:p>
    <w:p w:rsidR="00EF3945" w:rsidRPr="00EF3945" w:rsidRDefault="007E614A" w:rsidP="007E614A">
      <w:pPr>
        <w:pStyle w:val="Prrafodelista"/>
        <w:tabs>
          <w:tab w:val="left" w:pos="284"/>
        </w:tabs>
        <w:spacing w:after="160" w:line="360" w:lineRule="auto"/>
        <w:ind w:left="0" w:right="-568"/>
        <w:rPr>
          <w:rFonts w:ascii="Times New Roman" w:hAnsi="Times New Roman" w:cs="Times New Roman"/>
          <w:b/>
          <w:bCs/>
        </w:rPr>
      </w:pPr>
      <w:r w:rsidRPr="00EF3945">
        <w:rPr>
          <w:rFonts w:ascii="Times New Roman" w:hAnsi="Times New Roman" w:cs="Times New Roman"/>
          <w:b/>
          <w:bCs/>
        </w:rPr>
        <w:t>Texto introductorio</w:t>
      </w:r>
      <w:r w:rsidR="00AE71A4">
        <w:rPr>
          <w:rFonts w:ascii="Times New Roman" w:hAnsi="Times New Roman" w:cs="Times New Roman"/>
          <w:b/>
          <w:bCs/>
        </w:rPr>
        <w:t xml:space="preserve"> </w:t>
      </w:r>
      <w:r w:rsidR="00AE71A4" w:rsidRPr="00AE71A4">
        <w:rPr>
          <w:rFonts w:ascii="Times New Roman" w:hAnsi="Times New Roman" w:cs="Times New Roman"/>
          <w:b/>
          <w:bCs/>
          <w:highlight w:val="green"/>
        </w:rPr>
        <w:t xml:space="preserve">(primer </w:t>
      </w:r>
      <w:proofErr w:type="spellStart"/>
      <w:r w:rsidR="00AE71A4" w:rsidRPr="00AE71A4">
        <w:rPr>
          <w:rFonts w:ascii="Times New Roman" w:hAnsi="Times New Roman" w:cs="Times New Roman"/>
          <w:b/>
          <w:bCs/>
          <w:highlight w:val="green"/>
        </w:rPr>
        <w:t>slide</w:t>
      </w:r>
      <w:proofErr w:type="spellEnd"/>
      <w:r w:rsidR="00AE71A4" w:rsidRPr="00AE71A4">
        <w:rPr>
          <w:rFonts w:ascii="Times New Roman" w:hAnsi="Times New Roman" w:cs="Times New Roman"/>
          <w:b/>
          <w:bCs/>
          <w:highlight w:val="green"/>
        </w:rPr>
        <w:t>)</w:t>
      </w:r>
      <w:r w:rsidRPr="00AE71A4">
        <w:rPr>
          <w:rFonts w:ascii="Times New Roman" w:hAnsi="Times New Roman" w:cs="Times New Roman"/>
          <w:b/>
          <w:bCs/>
          <w:highlight w:val="green"/>
        </w:rPr>
        <w:t>:</w:t>
      </w:r>
    </w:p>
    <w:p w:rsidR="009247A1" w:rsidRPr="00482245" w:rsidRDefault="00A648F3" w:rsidP="00482245">
      <w:pPr>
        <w:spacing w:line="360" w:lineRule="auto"/>
        <w:rPr>
          <w:rFonts w:ascii="Times New Roman" w:hAnsi="Times New Roman"/>
          <w:b/>
          <w:bCs/>
          <w:color w:val="000000"/>
          <w:szCs w:val="24"/>
          <w:lang w:eastAsia="es-ES"/>
        </w:rPr>
      </w:pPr>
      <w:r w:rsidRPr="00006B0D">
        <w:rPr>
          <w:rFonts w:ascii="Times New Roman" w:hAnsi="Times New Roman"/>
          <w:szCs w:val="24"/>
          <w:lang w:eastAsia="es-ES"/>
        </w:rPr>
        <w:t xml:space="preserve">Al líder de la alta gerencia le conviene mantener la motivación al interior de su equipo de trabajo, pues este es </w:t>
      </w:r>
      <w:r w:rsidRPr="00006B0D">
        <w:rPr>
          <w:rFonts w:ascii="Times New Roman" w:hAnsi="Times New Roman"/>
          <w:color w:val="000000"/>
          <w:szCs w:val="24"/>
          <w:lang w:eastAsia="es-ES"/>
        </w:rPr>
        <w:t xml:space="preserve">un aspecto necesario para garantizar que los cambios se sostengan en el tiempo. Por esto, quizá la pregunta más importante es: </w:t>
      </w:r>
      <w:r w:rsidRPr="00A648F3">
        <w:rPr>
          <w:rFonts w:ascii="Times New Roman" w:hAnsi="Times New Roman"/>
          <w:b/>
          <w:bCs/>
          <w:color w:val="000000"/>
          <w:szCs w:val="24"/>
          <w:lang w:eastAsia="es-ES"/>
        </w:rPr>
        <w:t>¿cómo hace un líder de la alta gerencia para motivar a sus colaboradores?</w:t>
      </w:r>
    </w:p>
    <w:p w:rsidR="00EF3945" w:rsidRPr="00EA7393" w:rsidRDefault="007E614A" w:rsidP="00EA7393">
      <w:pPr>
        <w:pStyle w:val="Prrafodelista"/>
        <w:tabs>
          <w:tab w:val="left" w:pos="284"/>
          <w:tab w:val="left" w:pos="11010"/>
        </w:tabs>
        <w:spacing w:after="160" w:line="360" w:lineRule="auto"/>
        <w:ind w:left="0" w:right="-568"/>
        <w:rPr>
          <w:rFonts w:ascii="Times New Roman" w:hAnsi="Times New Roman"/>
          <w:lang w:val="es-ES" w:eastAsia="es-ES"/>
        </w:rPr>
      </w:pPr>
      <w:r w:rsidRPr="00EF3945">
        <w:rPr>
          <w:rFonts w:ascii="Times New Roman" w:hAnsi="Times New Roman"/>
          <w:highlight w:val="green"/>
          <w:lang w:val="es-ES" w:eastAsia="es-ES"/>
        </w:rPr>
        <w:t xml:space="preserve">En el </w:t>
      </w:r>
      <w:proofErr w:type="spellStart"/>
      <w:r w:rsidRPr="00EF3945">
        <w:rPr>
          <w:rFonts w:ascii="Times New Roman" w:hAnsi="Times New Roman"/>
          <w:highlight w:val="green"/>
          <w:lang w:val="es-ES" w:eastAsia="es-ES"/>
        </w:rPr>
        <w:t>silide</w:t>
      </w:r>
      <w:proofErr w:type="spellEnd"/>
      <w:r w:rsidRPr="00EF3945">
        <w:rPr>
          <w:rFonts w:ascii="Times New Roman" w:hAnsi="Times New Roman"/>
          <w:highlight w:val="green"/>
          <w:lang w:val="es-ES" w:eastAsia="es-ES"/>
        </w:rPr>
        <w:t xml:space="preserve"> de introducción poner una imagen como la de la </w:t>
      </w:r>
      <w:r w:rsidR="001245EA" w:rsidRPr="00EF3945">
        <w:rPr>
          <w:rFonts w:ascii="Times New Roman" w:hAnsi="Times New Roman"/>
          <w:highlight w:val="green"/>
          <w:lang w:val="es-ES" w:eastAsia="es-ES"/>
        </w:rPr>
        <w:t>referencia:</w:t>
      </w:r>
      <w:r>
        <w:rPr>
          <w:rFonts w:ascii="Times New Roman" w:hAnsi="Times New Roman"/>
          <w:lang w:val="es-ES" w:eastAsia="es-ES"/>
        </w:rPr>
        <w:t xml:space="preserve"> </w:t>
      </w:r>
      <w:r>
        <w:rPr>
          <w:rFonts w:ascii="Times New Roman" w:hAnsi="Times New Roman"/>
          <w:lang w:val="es-ES" w:eastAsia="es-ES"/>
        </w:rPr>
        <w:tab/>
      </w:r>
    </w:p>
    <w:p w:rsidR="00EA7393" w:rsidRDefault="00D91A3A" w:rsidP="007E614A">
      <w:pPr>
        <w:pStyle w:val="Prrafodelista"/>
        <w:tabs>
          <w:tab w:val="left" w:pos="284"/>
        </w:tabs>
        <w:spacing w:after="160" w:line="360" w:lineRule="auto"/>
        <w:ind w:left="0" w:right="-568"/>
        <w:rPr>
          <w:rFonts w:ascii="Times New Roman" w:hAnsi="Times New Roman"/>
          <w:b/>
          <w:bCs/>
          <w:lang w:val="es-ES" w:eastAsia="es-ES"/>
        </w:rPr>
      </w:pPr>
      <w:r>
        <w:rPr>
          <w:noProof/>
        </w:rPr>
        <w:drawing>
          <wp:inline distT="0" distB="0" distL="0" distR="0">
            <wp:extent cx="1895475" cy="1895475"/>
            <wp:effectExtent l="0" t="0" r="9525" b="9525"/>
            <wp:docPr id="2" name="Imagen 2" descr="Hombre de negocios motivado para su objetivo vector gratu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bre de negocios motivado para su objetivo vector gratui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inline>
        </w:drawing>
      </w:r>
    </w:p>
    <w:p w:rsidR="00487E42" w:rsidRPr="00D91A3A" w:rsidRDefault="00D91A3A" w:rsidP="00487E42">
      <w:pPr>
        <w:pStyle w:val="Piedepgina"/>
        <w:spacing w:line="360" w:lineRule="auto"/>
        <w:rPr>
          <w:rFonts w:ascii="Times New Roman" w:hAnsi="Times New Roman" w:cs="Times New Roman"/>
          <w:color w:val="0563C1" w:themeColor="hyperlink"/>
          <w:u w:val="single"/>
          <w:lang w:val="en-US"/>
        </w:rPr>
      </w:pPr>
      <w:r w:rsidRPr="00D91A3A">
        <w:rPr>
          <w:rFonts w:ascii="Times New Roman" w:hAnsi="Times New Roman" w:cs="Times New Roman"/>
          <w:lang w:val="en-US"/>
        </w:rPr>
        <w:lastRenderedPageBreak/>
        <w:t>Link</w:t>
      </w:r>
      <w:r w:rsidR="00EA7393" w:rsidRPr="00D91A3A">
        <w:rPr>
          <w:rFonts w:ascii="Times New Roman" w:hAnsi="Times New Roman" w:cs="Times New Roman"/>
          <w:lang w:val="en-US"/>
        </w:rPr>
        <w:t xml:space="preserve">: </w:t>
      </w:r>
      <w:hyperlink r:id="rId6" w:anchor="page=1&amp;query=motivacion&amp;position=16" w:history="1">
        <w:r w:rsidRPr="00D91A3A">
          <w:rPr>
            <w:rStyle w:val="Hipervnculo"/>
            <w:lang w:val="en-US"/>
          </w:rPr>
          <w:t>https://www.freepik.es/vector-gratis/hombre-negocios-motivado-su-objetivo_1104465.htm#page=1&amp;query=motivacion&amp;position=16</w:t>
        </w:r>
      </w:hyperlink>
    </w:p>
    <w:tbl>
      <w:tblPr>
        <w:tblStyle w:val="Tablaconcuadrcula"/>
        <w:tblW w:w="13603" w:type="dxa"/>
        <w:tblLayout w:type="fixed"/>
        <w:tblLook w:val="04A0" w:firstRow="1" w:lastRow="0" w:firstColumn="1" w:lastColumn="0" w:noHBand="0" w:noVBand="1"/>
      </w:tblPr>
      <w:tblGrid>
        <w:gridCol w:w="1422"/>
        <w:gridCol w:w="1889"/>
        <w:gridCol w:w="6323"/>
        <w:gridCol w:w="3969"/>
      </w:tblGrid>
      <w:tr w:rsidR="00EA7393" w:rsidRPr="001245EA" w:rsidTr="001245EA">
        <w:tc>
          <w:tcPr>
            <w:tcW w:w="1422" w:type="dxa"/>
          </w:tcPr>
          <w:p w:rsidR="00302FC2" w:rsidRPr="001245EA" w:rsidRDefault="00302FC2" w:rsidP="001245EA">
            <w:pPr>
              <w:rPr>
                <w:rFonts w:ascii="Times New Roman" w:hAnsi="Times New Roman" w:cs="Times New Roman"/>
                <w:b/>
                <w:bCs/>
              </w:rPr>
            </w:pPr>
            <w:r w:rsidRPr="001245EA">
              <w:rPr>
                <w:rFonts w:ascii="Times New Roman" w:hAnsi="Times New Roman" w:cs="Times New Roman"/>
                <w:b/>
                <w:bCs/>
              </w:rPr>
              <w:t xml:space="preserve">Segmento </w:t>
            </w:r>
          </w:p>
        </w:tc>
        <w:tc>
          <w:tcPr>
            <w:tcW w:w="1889" w:type="dxa"/>
          </w:tcPr>
          <w:p w:rsidR="00302FC2" w:rsidRPr="001245EA" w:rsidRDefault="00302FC2" w:rsidP="001245EA">
            <w:pPr>
              <w:rPr>
                <w:rFonts w:ascii="Times New Roman" w:hAnsi="Times New Roman" w:cs="Times New Roman"/>
                <w:b/>
                <w:bCs/>
              </w:rPr>
            </w:pPr>
            <w:r w:rsidRPr="001245EA">
              <w:rPr>
                <w:rFonts w:ascii="Times New Roman" w:hAnsi="Times New Roman" w:cs="Times New Roman"/>
                <w:b/>
                <w:bCs/>
              </w:rPr>
              <w:t xml:space="preserve">Nombre </w:t>
            </w:r>
          </w:p>
        </w:tc>
        <w:tc>
          <w:tcPr>
            <w:tcW w:w="6323" w:type="dxa"/>
          </w:tcPr>
          <w:p w:rsidR="00302FC2" w:rsidRPr="001245EA" w:rsidRDefault="00302FC2" w:rsidP="001245EA">
            <w:pPr>
              <w:rPr>
                <w:rFonts w:ascii="Times New Roman" w:hAnsi="Times New Roman" w:cs="Times New Roman"/>
                <w:b/>
                <w:bCs/>
              </w:rPr>
            </w:pPr>
            <w:r w:rsidRPr="001245EA">
              <w:rPr>
                <w:rFonts w:ascii="Times New Roman" w:hAnsi="Times New Roman" w:cs="Times New Roman"/>
                <w:b/>
                <w:bCs/>
              </w:rPr>
              <w:t xml:space="preserve">Imágenes de </w:t>
            </w:r>
            <w:r w:rsidR="002774CE" w:rsidRPr="001245EA">
              <w:rPr>
                <w:rFonts w:ascii="Times New Roman" w:hAnsi="Times New Roman" w:cs="Times New Roman"/>
                <w:b/>
                <w:bCs/>
              </w:rPr>
              <w:t xml:space="preserve">referencia </w:t>
            </w:r>
          </w:p>
        </w:tc>
        <w:tc>
          <w:tcPr>
            <w:tcW w:w="3969" w:type="dxa"/>
          </w:tcPr>
          <w:p w:rsidR="00302FC2" w:rsidRPr="001245EA" w:rsidRDefault="00302FC2" w:rsidP="001245EA">
            <w:pPr>
              <w:rPr>
                <w:rFonts w:ascii="Times New Roman" w:hAnsi="Times New Roman" w:cs="Times New Roman"/>
                <w:b/>
                <w:bCs/>
              </w:rPr>
            </w:pPr>
            <w:r w:rsidRPr="001245EA">
              <w:rPr>
                <w:rFonts w:ascii="Times New Roman" w:hAnsi="Times New Roman" w:cs="Times New Roman"/>
                <w:b/>
                <w:bCs/>
              </w:rPr>
              <w:t xml:space="preserve">Texto de apoyo </w:t>
            </w:r>
          </w:p>
        </w:tc>
      </w:tr>
      <w:tr w:rsidR="00EA7393" w:rsidRPr="001245EA" w:rsidTr="001245EA">
        <w:tc>
          <w:tcPr>
            <w:tcW w:w="1422" w:type="dxa"/>
          </w:tcPr>
          <w:p w:rsidR="00302FC2" w:rsidRPr="001245EA" w:rsidRDefault="00D058DF" w:rsidP="001245EA">
            <w:pPr>
              <w:rPr>
                <w:rFonts w:ascii="Times New Roman" w:hAnsi="Times New Roman" w:cs="Times New Roman"/>
              </w:rPr>
            </w:pPr>
            <w:r w:rsidRPr="001245EA">
              <w:rPr>
                <w:rFonts w:ascii="Times New Roman" w:hAnsi="Times New Roman" w:cs="Times New Roman"/>
              </w:rPr>
              <w:t>1</w:t>
            </w:r>
          </w:p>
        </w:tc>
        <w:tc>
          <w:tcPr>
            <w:tcW w:w="1889" w:type="dxa"/>
          </w:tcPr>
          <w:p w:rsidR="00A648F3" w:rsidRPr="001245EA" w:rsidRDefault="00A648F3" w:rsidP="001245EA">
            <w:pPr>
              <w:rPr>
                <w:rFonts w:ascii="Times New Roman" w:hAnsi="Times New Roman" w:cs="Times New Roman"/>
                <w:b/>
                <w:bCs/>
                <w:color w:val="000000"/>
                <w:lang w:eastAsia="es-ES"/>
              </w:rPr>
            </w:pPr>
            <w:r w:rsidRPr="001245EA">
              <w:rPr>
                <w:rFonts w:ascii="Times New Roman" w:hAnsi="Times New Roman" w:cs="Times New Roman"/>
                <w:b/>
                <w:bCs/>
                <w:color w:val="000000"/>
                <w:lang w:eastAsia="es-ES"/>
              </w:rPr>
              <w:t>¿Cómo hace un líder de la alta gerencia para motivar a sus colaboradores?</w:t>
            </w:r>
          </w:p>
          <w:p w:rsidR="00302FC2" w:rsidRPr="001245EA" w:rsidRDefault="00302FC2" w:rsidP="001245EA">
            <w:pPr>
              <w:pStyle w:val="NormalWeb"/>
              <w:spacing w:before="0" w:beforeAutospacing="0" w:after="210" w:afterAutospacing="0"/>
              <w:jc w:val="both"/>
              <w:rPr>
                <w:rFonts w:ascii="Times New Roman" w:hAnsi="Times New Roman"/>
                <w:sz w:val="22"/>
                <w:szCs w:val="22"/>
                <w:highlight w:val="green"/>
                <w:lang w:val="es-CO"/>
              </w:rPr>
            </w:pPr>
          </w:p>
        </w:tc>
        <w:tc>
          <w:tcPr>
            <w:tcW w:w="6323" w:type="dxa"/>
          </w:tcPr>
          <w:p w:rsidR="007625E4" w:rsidRDefault="00487E42" w:rsidP="001245EA">
            <w:pPr>
              <w:rPr>
                <w:rFonts w:ascii="Times New Roman" w:hAnsi="Times New Roman" w:cs="Times New Roman"/>
              </w:rPr>
            </w:pPr>
            <w:r w:rsidRPr="00487E42">
              <w:rPr>
                <w:rFonts w:ascii="Times New Roman" w:hAnsi="Times New Roman" w:cs="Times New Roman"/>
              </w:rPr>
              <w:t>IST_7696_71602</w:t>
            </w:r>
          </w:p>
          <w:p w:rsidR="00487E42" w:rsidRPr="001245EA" w:rsidRDefault="00487E42" w:rsidP="001245EA">
            <w:pPr>
              <w:rPr>
                <w:rFonts w:ascii="Times New Roman" w:hAnsi="Times New Roman" w:cs="Times New Roman"/>
              </w:rPr>
            </w:pPr>
            <w:r>
              <w:rPr>
                <w:noProof/>
              </w:rPr>
              <w:drawing>
                <wp:inline distT="0" distB="0" distL="0" distR="0">
                  <wp:extent cx="3877945" cy="2581275"/>
                  <wp:effectExtent l="0" t="0" r="8255" b="9525"/>
                  <wp:docPr id="9" name="Imagen 9" descr="Challenge move for success, confidence winning competition, motivation goals achievement concept. Vector isolated concept illustration with tiny people and floral elements. Hero image for website.. Motivation concept vector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llenge move for success, confidence winning competition, motivation goals achievement concept. Vector isolated concept illustration with tiny people and floral elements. Hero image for website.. Motivation concept vector illustr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77945" cy="2581275"/>
                          </a:xfrm>
                          <a:prstGeom prst="rect">
                            <a:avLst/>
                          </a:prstGeom>
                          <a:noFill/>
                          <a:ln>
                            <a:noFill/>
                          </a:ln>
                        </pic:spPr>
                      </pic:pic>
                    </a:graphicData>
                  </a:graphic>
                </wp:inline>
              </w:drawing>
            </w:r>
          </w:p>
        </w:tc>
        <w:tc>
          <w:tcPr>
            <w:tcW w:w="3969" w:type="dxa"/>
          </w:tcPr>
          <w:p w:rsidR="00302FC2" w:rsidRPr="001245EA" w:rsidRDefault="00A648F3" w:rsidP="001245EA">
            <w:pPr>
              <w:rPr>
                <w:rFonts w:ascii="Times New Roman" w:hAnsi="Times New Roman" w:cs="Times New Roman"/>
                <w:lang w:val="es-ES"/>
              </w:rPr>
            </w:pPr>
            <w:r w:rsidRPr="001245EA">
              <w:rPr>
                <w:rFonts w:ascii="Times New Roman" w:hAnsi="Times New Roman" w:cs="Times New Roman"/>
                <w:lang w:eastAsia="es-ES"/>
              </w:rPr>
              <w:t xml:space="preserve">Para responder esta pregunta, se le ofrecen al líder varios modelos de motivación con los cuales puede ayudar a su equipo de trabajo. A estos modelos se les conoce como </w:t>
            </w:r>
            <w:r w:rsidRPr="001245EA">
              <w:rPr>
                <w:rFonts w:ascii="Times New Roman" w:hAnsi="Times New Roman" w:cs="Times New Roman"/>
                <w:color w:val="000000"/>
                <w:lang w:eastAsia="es-ES"/>
              </w:rPr>
              <w:t xml:space="preserve">las teorías de proceso de la motivación. La primera y más sencilla, que ya fue revisada anteriormente, es la </w:t>
            </w:r>
            <w:r w:rsidRPr="001245EA">
              <w:rPr>
                <w:rFonts w:ascii="Times New Roman" w:hAnsi="Times New Roman" w:cs="Times New Roman"/>
                <w:i/>
                <w:color w:val="000000"/>
                <w:lang w:eastAsia="es-ES"/>
              </w:rPr>
              <w:t>Teoría del Refuerzo</w:t>
            </w:r>
            <w:r w:rsidRPr="001245EA">
              <w:rPr>
                <w:rFonts w:ascii="Times New Roman" w:hAnsi="Times New Roman" w:cs="Times New Roman"/>
                <w:color w:val="000000"/>
                <w:lang w:eastAsia="es-ES"/>
              </w:rPr>
              <w:t xml:space="preserve">, explicada ampliamente en el video de Pinker </w:t>
            </w:r>
            <w:r w:rsidRPr="001245EA">
              <w:rPr>
                <w:rFonts w:ascii="Times New Roman" w:hAnsi="Times New Roman" w:cs="Times New Roman"/>
                <w:color w:val="000000"/>
                <w:lang w:eastAsia="es-ES"/>
              </w:rPr>
              <w:fldChar w:fldCharType="begin" w:fldLock="1"/>
            </w:r>
            <w:r w:rsidRPr="001245EA">
              <w:rPr>
                <w:rFonts w:ascii="Times New Roman" w:hAnsi="Times New Roman" w:cs="Times New Roman"/>
                <w:color w:val="000000"/>
                <w:lang w:eastAsia="es-ES"/>
              </w:rPr>
              <w:instrText>ADDIN CSL_CITATION {"citationItems":[{"id":"ITEM-1","itemData":{"URL":"https://www.ted.com/talks/dan_pink_on_motivation","accessed":{"date-parts":[["2019","2","13"]]},"author":[{"dropping-particle":"","family":"Pinker","given":"Daniel","non-dropping-particle":"","parse-names":false,"suffix":""}],"container-title":"TED Talks","id":"ITEM-1","issued":{"date-parts":[["2009"]]},"title":"The puzzle of motivation","type":"webpage"},"suppress-author":1,"uris":["http://www.mendeley.com/documents/?uuid=a083f470-940c-42b2-ae64-f922cb1ac048"]}],"mendeley":{"formattedCitation":"(2009)","plainTextFormattedCitation":"(2009)","previouslyFormattedCitation":"(2009)"},"properties":{"noteIndex":0},"schema":"https://github.com/citation-style-language/schema/raw/master/csl-citation.json"}</w:instrText>
            </w:r>
            <w:r w:rsidRPr="001245EA">
              <w:rPr>
                <w:rFonts w:ascii="Times New Roman" w:hAnsi="Times New Roman" w:cs="Times New Roman"/>
                <w:color w:val="000000"/>
                <w:lang w:eastAsia="es-ES"/>
              </w:rPr>
              <w:fldChar w:fldCharType="separate"/>
            </w:r>
            <w:r w:rsidRPr="001245EA">
              <w:rPr>
                <w:rFonts w:ascii="Times New Roman" w:hAnsi="Times New Roman" w:cs="Times New Roman"/>
                <w:noProof/>
                <w:color w:val="000000"/>
                <w:lang w:eastAsia="es-ES"/>
              </w:rPr>
              <w:t>(2009)</w:t>
            </w:r>
            <w:r w:rsidRPr="001245EA">
              <w:rPr>
                <w:rFonts w:ascii="Times New Roman" w:hAnsi="Times New Roman" w:cs="Times New Roman"/>
                <w:color w:val="000000"/>
                <w:lang w:eastAsia="es-ES"/>
              </w:rPr>
              <w:fldChar w:fldCharType="end"/>
            </w:r>
            <w:r w:rsidRPr="001245EA">
              <w:rPr>
                <w:rFonts w:ascii="Times New Roman" w:hAnsi="Times New Roman" w:cs="Times New Roman"/>
                <w:color w:val="00B050"/>
                <w:lang w:eastAsia="es-ES"/>
              </w:rPr>
              <w:t xml:space="preserve">. </w:t>
            </w:r>
            <w:r w:rsidRPr="001245EA">
              <w:rPr>
                <w:rFonts w:ascii="Times New Roman" w:hAnsi="Times New Roman" w:cs="Times New Roman"/>
                <w:color w:val="000000"/>
                <w:lang w:eastAsia="es-ES"/>
              </w:rPr>
              <w:t xml:space="preserve">Según esta teoría, los trabajadores, y cualquier persona en cualquier momento de su vida, estará motivada por alcanzar recompensas y evitar castigos. Como explica Pinker </w:t>
            </w:r>
            <w:r w:rsidRPr="001245EA">
              <w:rPr>
                <w:rFonts w:ascii="Times New Roman" w:hAnsi="Times New Roman" w:cs="Times New Roman"/>
                <w:color w:val="000000"/>
                <w:lang w:eastAsia="es-ES"/>
              </w:rPr>
              <w:fldChar w:fldCharType="begin" w:fldLock="1"/>
            </w:r>
            <w:r w:rsidRPr="001245EA">
              <w:rPr>
                <w:rFonts w:ascii="Times New Roman" w:hAnsi="Times New Roman" w:cs="Times New Roman"/>
                <w:color w:val="000000"/>
                <w:lang w:eastAsia="es-ES"/>
              </w:rPr>
              <w:instrText>ADDIN CSL_CITATION {"citationItems":[{"id":"ITEM-1","itemData":{"URL":"https://www.ted.com/talks/dan_pink_on_motivation","accessed":{"date-parts":[["2019","2","13"]]},"author":[{"dropping-particle":"","family":"Pinker","given":"Daniel","non-dropping-particle":"","parse-names":false,"suffix":""}],"container-title":"TED Talks","id":"ITEM-1","issued":{"date-parts":[["2009"]]},"title":"The puzzle of motivation","type":"webpage"},"suppress-author":1,"uris":["http://www.mendeley.com/documents/?uuid=a083f470-940c-42b2-ae64-f922cb1ac048"]}],"mendeley":{"formattedCitation":"(2009)","plainTextFormattedCitation":"(2009)","previouslyFormattedCitation":"(2009)"},"properties":{"noteIndex":0},"schema":"https://github.com/citation-style-language/schema/raw/master/csl-citation.json"}</w:instrText>
            </w:r>
            <w:r w:rsidRPr="001245EA">
              <w:rPr>
                <w:rFonts w:ascii="Times New Roman" w:hAnsi="Times New Roman" w:cs="Times New Roman"/>
                <w:color w:val="000000"/>
                <w:lang w:eastAsia="es-ES"/>
              </w:rPr>
              <w:fldChar w:fldCharType="separate"/>
            </w:r>
            <w:r w:rsidRPr="001245EA">
              <w:rPr>
                <w:rFonts w:ascii="Times New Roman" w:hAnsi="Times New Roman" w:cs="Times New Roman"/>
                <w:noProof/>
                <w:color w:val="000000"/>
                <w:lang w:eastAsia="es-ES"/>
              </w:rPr>
              <w:t>(2009)</w:t>
            </w:r>
            <w:r w:rsidRPr="001245EA">
              <w:rPr>
                <w:rFonts w:ascii="Times New Roman" w:hAnsi="Times New Roman" w:cs="Times New Roman"/>
                <w:color w:val="000000"/>
                <w:lang w:eastAsia="es-ES"/>
              </w:rPr>
              <w:fldChar w:fldCharType="end"/>
            </w:r>
            <w:r w:rsidRPr="001245EA">
              <w:rPr>
                <w:rFonts w:ascii="Times New Roman" w:hAnsi="Times New Roman" w:cs="Times New Roman"/>
                <w:color w:val="000000"/>
                <w:lang w:eastAsia="es-ES"/>
              </w:rPr>
              <w:t xml:space="preserve">, esta teoría funciona en situaciones laborales muy concretas, como aquellas donde los objetivos son específicos y apenas se requieren funciones motoras elementales. Eso sucede porque esta teoría, además de concentrarse en motivaciones extrínsecas, difícilmente permite satisfacer </w:t>
            </w:r>
            <w:r w:rsidRPr="001245EA">
              <w:rPr>
                <w:rFonts w:ascii="Times New Roman" w:hAnsi="Times New Roman" w:cs="Times New Roman"/>
                <w:color w:val="000000"/>
                <w:u w:val="single"/>
                <w:lang w:eastAsia="es-ES"/>
              </w:rPr>
              <w:t>necesidades psicológicas y sociales</w:t>
            </w:r>
            <w:r w:rsidRPr="001245EA">
              <w:rPr>
                <w:rFonts w:ascii="Times New Roman" w:hAnsi="Times New Roman" w:cs="Times New Roman"/>
                <w:color w:val="000000"/>
                <w:lang w:eastAsia="es-ES"/>
              </w:rPr>
              <w:t>.</w:t>
            </w:r>
          </w:p>
        </w:tc>
      </w:tr>
      <w:tr w:rsidR="00EA7393" w:rsidRPr="001245EA" w:rsidTr="001245EA">
        <w:tc>
          <w:tcPr>
            <w:tcW w:w="1422" w:type="dxa"/>
          </w:tcPr>
          <w:p w:rsidR="001912BD" w:rsidRPr="001245EA" w:rsidRDefault="00546EB1" w:rsidP="001245EA">
            <w:pPr>
              <w:rPr>
                <w:rFonts w:ascii="Times New Roman" w:hAnsi="Times New Roman" w:cs="Times New Roman"/>
              </w:rPr>
            </w:pPr>
            <w:r w:rsidRPr="001245EA">
              <w:rPr>
                <w:rFonts w:ascii="Times New Roman" w:hAnsi="Times New Roman" w:cs="Times New Roman"/>
              </w:rPr>
              <w:lastRenderedPageBreak/>
              <w:t>2</w:t>
            </w:r>
          </w:p>
        </w:tc>
        <w:tc>
          <w:tcPr>
            <w:tcW w:w="1889" w:type="dxa"/>
          </w:tcPr>
          <w:p w:rsidR="001912BD" w:rsidRPr="001245EA" w:rsidRDefault="00A648F3" w:rsidP="001245EA">
            <w:pPr>
              <w:pStyle w:val="NormalWeb"/>
              <w:spacing w:before="0" w:beforeAutospacing="0" w:after="210" w:afterAutospacing="0"/>
              <w:jc w:val="both"/>
              <w:rPr>
                <w:rFonts w:ascii="Times New Roman" w:hAnsi="Times New Roman"/>
                <w:b/>
                <w:bCs/>
                <w:sz w:val="22"/>
                <w:szCs w:val="22"/>
              </w:rPr>
            </w:pPr>
            <w:r w:rsidRPr="001245EA">
              <w:rPr>
                <w:rFonts w:ascii="Times New Roman" w:hAnsi="Times New Roman"/>
                <w:b/>
                <w:bCs/>
                <w:sz w:val="22"/>
                <w:szCs w:val="22"/>
              </w:rPr>
              <w:t xml:space="preserve">¿Qué son las </w:t>
            </w:r>
            <w:r w:rsidRPr="001245EA">
              <w:rPr>
                <w:rFonts w:ascii="Times New Roman" w:hAnsi="Times New Roman"/>
                <w:b/>
                <w:bCs/>
                <w:color w:val="000000"/>
                <w:sz w:val="22"/>
                <w:szCs w:val="22"/>
              </w:rPr>
              <w:t>necesidades psicológicas y sociales?</w:t>
            </w:r>
          </w:p>
        </w:tc>
        <w:tc>
          <w:tcPr>
            <w:tcW w:w="6323" w:type="dxa"/>
          </w:tcPr>
          <w:p w:rsidR="00487E42" w:rsidRPr="001245EA" w:rsidRDefault="00487E42" w:rsidP="00487E42">
            <w:pPr>
              <w:rPr>
                <w:rFonts w:ascii="Times New Roman" w:hAnsi="Times New Roman" w:cs="Times New Roman"/>
              </w:rPr>
            </w:pPr>
            <w:r w:rsidRPr="00487E42">
              <w:rPr>
                <w:rFonts w:ascii="Times New Roman" w:hAnsi="Times New Roman" w:cs="Times New Roman"/>
              </w:rPr>
              <w:t>ISS_11737_00866</w:t>
            </w:r>
            <w:r>
              <w:rPr>
                <w:noProof/>
              </w:rPr>
              <w:drawing>
                <wp:inline distT="0" distB="0" distL="0" distR="0">
                  <wp:extent cx="1807200" cy="1807200"/>
                  <wp:effectExtent l="0" t="0" r="3175" b="3175"/>
                  <wp:docPr id="10" name="Imagen 10" descr="Search for an employee. Looking For Talent. Search for businessman. Vector illustr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rch for an employee. Looking For Talent. Search for businessman. Vector illustration&#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2449" cy="1822449"/>
                          </a:xfrm>
                          <a:prstGeom prst="rect">
                            <a:avLst/>
                          </a:prstGeom>
                          <a:noFill/>
                          <a:ln>
                            <a:noFill/>
                          </a:ln>
                        </pic:spPr>
                      </pic:pic>
                    </a:graphicData>
                  </a:graphic>
                </wp:inline>
              </w:drawing>
            </w:r>
          </w:p>
        </w:tc>
        <w:tc>
          <w:tcPr>
            <w:tcW w:w="3969" w:type="dxa"/>
          </w:tcPr>
          <w:p w:rsidR="001912BD" w:rsidRPr="001245EA" w:rsidRDefault="00482245" w:rsidP="001245EA">
            <w:pPr>
              <w:rPr>
                <w:rFonts w:ascii="Times New Roman" w:hAnsi="Times New Roman" w:cs="Times New Roman"/>
              </w:rPr>
            </w:pPr>
            <w:r w:rsidRPr="001245EA">
              <w:rPr>
                <w:rFonts w:ascii="Times New Roman" w:eastAsiaTheme="minorEastAsia" w:hAnsi="Times New Roman" w:cs="Times New Roman"/>
                <w:lang w:eastAsia="es-ES"/>
              </w:rPr>
              <w:t xml:space="preserve">Las </w:t>
            </w:r>
            <w:r w:rsidRPr="001245EA">
              <w:rPr>
                <w:rFonts w:ascii="Times New Roman" w:eastAsiaTheme="minorEastAsia" w:hAnsi="Times New Roman" w:cs="Times New Roman"/>
                <w:b/>
                <w:lang w:eastAsia="es-ES"/>
              </w:rPr>
              <w:t>necesidades</w:t>
            </w:r>
            <w:r w:rsidRPr="001245EA">
              <w:rPr>
                <w:rFonts w:ascii="Times New Roman" w:eastAsiaTheme="minorEastAsia" w:hAnsi="Times New Roman" w:cs="Times New Roman"/>
                <w:lang w:eastAsia="es-ES"/>
              </w:rPr>
              <w:t xml:space="preserve"> son condiciones dentro del individuo que resultan esenciales para la preservación de la vida y el bienestar. Las necesidades </w:t>
            </w:r>
            <w:r w:rsidRPr="001245EA">
              <w:rPr>
                <w:rFonts w:ascii="Times New Roman" w:eastAsiaTheme="minorEastAsia" w:hAnsi="Times New Roman" w:cs="Times New Roman"/>
                <w:b/>
                <w:lang w:eastAsia="es-ES"/>
              </w:rPr>
              <w:t>psicológicas</w:t>
            </w:r>
            <w:r w:rsidRPr="001245EA">
              <w:rPr>
                <w:rFonts w:ascii="Times New Roman" w:eastAsiaTheme="minorEastAsia" w:hAnsi="Times New Roman" w:cs="Times New Roman"/>
                <w:lang w:eastAsia="es-ES"/>
              </w:rPr>
              <w:t xml:space="preserve"> </w:t>
            </w:r>
            <w:bookmarkStart w:id="1" w:name="_Hlk8145682"/>
            <w:r w:rsidRPr="001245EA">
              <w:rPr>
                <w:rFonts w:ascii="Times New Roman" w:eastAsiaTheme="minorEastAsia" w:hAnsi="Times New Roman" w:cs="Times New Roman"/>
                <w:lang w:eastAsia="es-ES"/>
              </w:rPr>
              <w:t>son inherentes a los empeños de la naturaleza humana y el desarrollo saludable (por ejemplo: autodeterminación, competencia y gregarismo).</w:t>
            </w:r>
            <w:bookmarkEnd w:id="1"/>
            <w:r w:rsidRPr="001245EA">
              <w:rPr>
                <w:rFonts w:ascii="Times New Roman" w:eastAsiaTheme="minorEastAsia" w:hAnsi="Times New Roman" w:cs="Times New Roman"/>
                <w:lang w:eastAsia="es-ES"/>
              </w:rPr>
              <w:t xml:space="preserve"> Las necesidades </w:t>
            </w:r>
            <w:r w:rsidRPr="001245EA">
              <w:rPr>
                <w:rFonts w:ascii="Times New Roman" w:eastAsiaTheme="minorEastAsia" w:hAnsi="Times New Roman" w:cs="Times New Roman"/>
                <w:b/>
                <w:lang w:eastAsia="es-ES"/>
              </w:rPr>
              <w:t>sociales</w:t>
            </w:r>
            <w:r w:rsidRPr="001245EA">
              <w:rPr>
                <w:rFonts w:ascii="Times New Roman" w:eastAsiaTheme="minorEastAsia" w:hAnsi="Times New Roman" w:cs="Times New Roman"/>
                <w:lang w:eastAsia="es-ES"/>
              </w:rPr>
              <w:t xml:space="preserve"> se interiorizan o se aprenden a partir de las experiencias de la vida de nuestras historias de socialización (por ejemplo: afiliación, poder y logro). Reeve, J. (2010).</w:t>
            </w:r>
          </w:p>
        </w:tc>
      </w:tr>
      <w:tr w:rsidR="00EA7393" w:rsidRPr="001245EA" w:rsidTr="001245EA">
        <w:tc>
          <w:tcPr>
            <w:tcW w:w="1422" w:type="dxa"/>
          </w:tcPr>
          <w:p w:rsidR="001912BD" w:rsidRPr="001245EA" w:rsidRDefault="00546EB1" w:rsidP="001245EA">
            <w:pPr>
              <w:rPr>
                <w:rFonts w:ascii="Times New Roman" w:hAnsi="Times New Roman" w:cs="Times New Roman"/>
              </w:rPr>
            </w:pPr>
            <w:r w:rsidRPr="001245EA">
              <w:rPr>
                <w:rFonts w:ascii="Times New Roman" w:hAnsi="Times New Roman" w:cs="Times New Roman"/>
              </w:rPr>
              <w:t>3</w:t>
            </w:r>
          </w:p>
        </w:tc>
        <w:tc>
          <w:tcPr>
            <w:tcW w:w="1889" w:type="dxa"/>
          </w:tcPr>
          <w:p w:rsidR="001912BD" w:rsidRPr="001245EA" w:rsidRDefault="00EA7393" w:rsidP="001245EA">
            <w:pPr>
              <w:shd w:val="clear" w:color="auto" w:fill="FFFFFF"/>
              <w:rPr>
                <w:rFonts w:ascii="Times New Roman" w:hAnsi="Times New Roman" w:cs="Times New Roman"/>
              </w:rPr>
            </w:pPr>
            <w:r w:rsidRPr="001245EA">
              <w:rPr>
                <w:rFonts w:ascii="Times New Roman" w:hAnsi="Times New Roman" w:cs="Times New Roman"/>
                <w:i/>
                <w:color w:val="000000"/>
                <w:lang w:eastAsia="es-ES"/>
              </w:rPr>
              <w:t>Teoría de la Expectativa</w:t>
            </w:r>
            <w:r w:rsidRPr="001245EA">
              <w:rPr>
                <w:rFonts w:ascii="Times New Roman" w:hAnsi="Times New Roman" w:cs="Times New Roman"/>
                <w:color w:val="000000"/>
                <w:lang w:eastAsia="es-ES"/>
              </w:rPr>
              <w:t xml:space="preserve"> de </w:t>
            </w:r>
            <w:proofErr w:type="spellStart"/>
            <w:r w:rsidRPr="001245EA">
              <w:rPr>
                <w:rFonts w:ascii="Times New Roman" w:hAnsi="Times New Roman" w:cs="Times New Roman"/>
                <w:i/>
                <w:iCs/>
                <w:color w:val="000000"/>
                <w:lang w:eastAsia="es-ES"/>
              </w:rPr>
              <w:t>Vroom</w:t>
            </w:r>
            <w:proofErr w:type="spellEnd"/>
          </w:p>
        </w:tc>
        <w:tc>
          <w:tcPr>
            <w:tcW w:w="6323" w:type="dxa"/>
          </w:tcPr>
          <w:p w:rsidR="00EA7393" w:rsidRPr="001245EA" w:rsidRDefault="00EA7393" w:rsidP="001245EA">
            <w:pPr>
              <w:rPr>
                <w:rFonts w:ascii="Times New Roman" w:hAnsi="Times New Roman" w:cs="Times New Roman"/>
              </w:rPr>
            </w:pPr>
          </w:p>
          <w:p w:rsidR="00EA7393" w:rsidRPr="001245EA" w:rsidRDefault="00EA7393" w:rsidP="001245EA">
            <w:pPr>
              <w:jc w:val="center"/>
              <w:rPr>
                <w:rFonts w:ascii="Times New Roman" w:hAnsi="Times New Roman" w:cs="Times New Roman"/>
              </w:rPr>
            </w:pPr>
            <w:r w:rsidRPr="001245EA">
              <w:rPr>
                <w:rFonts w:ascii="Times New Roman" w:hAnsi="Times New Roman" w:cs="Times New Roman"/>
                <w:noProof/>
                <w:lang w:val="es-ES"/>
              </w:rPr>
              <w:drawing>
                <wp:inline distT="0" distB="0" distL="0" distR="0" wp14:anchorId="33C417D8" wp14:editId="04D376EA">
                  <wp:extent cx="3710550" cy="715350"/>
                  <wp:effectExtent l="19050" t="0" r="23495" b="0"/>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EA7393" w:rsidRPr="001245EA" w:rsidRDefault="00EA7393" w:rsidP="001245EA">
            <w:pPr>
              <w:jc w:val="center"/>
              <w:rPr>
                <w:rFonts w:ascii="Times New Roman" w:hAnsi="Times New Roman" w:cs="Times New Roman"/>
              </w:rPr>
            </w:pPr>
          </w:p>
          <w:p w:rsidR="00EA7393" w:rsidRPr="001245EA" w:rsidRDefault="00EA7393" w:rsidP="001245EA">
            <w:pPr>
              <w:rPr>
                <w:rFonts w:ascii="Times New Roman" w:hAnsi="Times New Roman" w:cs="Times New Roman"/>
                <w:b/>
                <w:bCs/>
              </w:rPr>
            </w:pPr>
            <w:r w:rsidRPr="001245EA">
              <w:rPr>
                <w:rFonts w:ascii="Times New Roman" w:hAnsi="Times New Roman" w:cs="Times New Roman"/>
                <w:b/>
                <w:bCs/>
              </w:rPr>
              <w:t>Figura 1. Teoría de la expectativa</w:t>
            </w:r>
          </w:p>
          <w:p w:rsidR="00EA7393" w:rsidRPr="001245EA" w:rsidRDefault="00EA7393" w:rsidP="001245EA">
            <w:pPr>
              <w:rPr>
                <w:rFonts w:ascii="Times New Roman" w:hAnsi="Times New Roman" w:cs="Times New Roman"/>
                <w:i/>
                <w:iCs/>
              </w:rPr>
            </w:pPr>
            <w:r w:rsidRPr="001245EA">
              <w:rPr>
                <w:rFonts w:ascii="Times New Roman" w:hAnsi="Times New Roman" w:cs="Times New Roman"/>
                <w:i/>
                <w:iCs/>
              </w:rPr>
              <w:t xml:space="preserve">Fuente: elaboración propia </w:t>
            </w:r>
          </w:p>
        </w:tc>
        <w:tc>
          <w:tcPr>
            <w:tcW w:w="3969" w:type="dxa"/>
          </w:tcPr>
          <w:p w:rsidR="00EA7393" w:rsidRPr="001245EA" w:rsidRDefault="00EA7393" w:rsidP="001245EA">
            <w:pPr>
              <w:rPr>
                <w:rFonts w:ascii="Times New Roman" w:hAnsi="Times New Roman" w:cs="Times New Roman"/>
                <w:color w:val="000000"/>
                <w:lang w:eastAsia="es-ES"/>
              </w:rPr>
            </w:pPr>
            <w:r w:rsidRPr="001245EA">
              <w:rPr>
                <w:rFonts w:ascii="Times New Roman" w:hAnsi="Times New Roman" w:cs="Times New Roman"/>
                <w:color w:val="000000"/>
                <w:lang w:eastAsia="es-ES"/>
              </w:rPr>
              <w:t xml:space="preserve">Otra teoría más pertinente, es la que se usa en las organizaciones donde tienen cargos cuyas tareas no son sólo operativas, y es la </w:t>
            </w:r>
            <w:r w:rsidRPr="001245EA">
              <w:rPr>
                <w:rFonts w:ascii="Times New Roman" w:hAnsi="Times New Roman" w:cs="Times New Roman"/>
                <w:i/>
                <w:color w:val="000000"/>
                <w:lang w:eastAsia="es-ES"/>
              </w:rPr>
              <w:t>Teoría de la Expectativa</w:t>
            </w:r>
            <w:r w:rsidRPr="001245EA">
              <w:rPr>
                <w:rFonts w:ascii="Times New Roman" w:hAnsi="Times New Roman" w:cs="Times New Roman"/>
                <w:color w:val="000000"/>
                <w:lang w:eastAsia="es-ES"/>
              </w:rPr>
              <w:t xml:space="preserve"> de </w:t>
            </w:r>
            <w:proofErr w:type="spellStart"/>
            <w:r w:rsidRPr="001245EA">
              <w:rPr>
                <w:rFonts w:ascii="Times New Roman" w:hAnsi="Times New Roman" w:cs="Times New Roman"/>
                <w:i/>
                <w:iCs/>
                <w:color w:val="000000"/>
                <w:lang w:eastAsia="es-ES"/>
              </w:rPr>
              <w:t>Vroom</w:t>
            </w:r>
            <w:proofErr w:type="spellEnd"/>
            <w:r w:rsidRPr="001245EA">
              <w:rPr>
                <w:rFonts w:ascii="Times New Roman" w:hAnsi="Times New Roman" w:cs="Times New Roman"/>
                <w:color w:val="000000"/>
                <w:lang w:eastAsia="es-ES"/>
              </w:rPr>
              <w:t xml:space="preserve"> </w:t>
            </w:r>
            <w:r w:rsidRPr="001245EA">
              <w:rPr>
                <w:rFonts w:ascii="Times New Roman" w:hAnsi="Times New Roman" w:cs="Times New Roman"/>
                <w:color w:val="000000"/>
                <w:lang w:eastAsia="es-ES"/>
              </w:rPr>
              <w:fldChar w:fldCharType="begin" w:fldLock="1"/>
            </w:r>
            <w:r w:rsidRPr="001245EA">
              <w:rPr>
                <w:rFonts w:ascii="Times New Roman" w:hAnsi="Times New Roman" w:cs="Times New Roman"/>
                <w:color w:val="000000"/>
                <w:lang w:eastAsia="es-ES"/>
              </w:rPr>
              <w:instrText>ADDIN CSL_CITATION {"citationItems":[{"id":"ITEM-1","itemData":{"ISSN":"1390-3748","abstract":"Researchers of organizational culture developed various concepts of labor motivation to explain better the characteristics and factors that may affect job performance. The motivation presents three fundamental perspectives that are behavioral, humanistic and cognitive. It is important to note that motivation seen as a casual phenomenon will affect several different factors. Furthermore, organizations should be aware that the lack of labor motivation is achieved when there are no clear goals, no answers or critics to a certain topic presented, hide the truth and not to praise the work that has been done properly, the non-communication between different organizational levels and demonstrate that employee is not part of the team.","author":[{"dropping-particle":"","family":"Salazar","given":"María","non-dropping-particle":"","parse-names":false,"suffix":""},{"dropping-particle":"","family":"Gutiérrez","given":"Aline","non-dropping-particle":"","parse-names":false,"suffix":""}],"container-title":"Revista Empresarial","id":"ITEM-1","issue":"4","issued":{"date-parts":[["2016"]]},"page":"7-12","title":"La motivación laboral en el sector de servicios ¿Qué hace que un trabajador realice más de lo que se espera?","type":"article-journal","volume":"10"},"prefix":"1964, citado por","uris":["http://www.mendeley.com/documents/?uuid=f770406c-392f-4dae-b330-fcf7f7455108"]},{"id":"ITEM-2","itemData":{"DOI":"10.1088/2041-8205/738/1/L8","ISSN":"2500-6517","abstract":"El presente estudio tuvo como fin conocer si existen diferencias significativas entre 385 trabajadores que al momento del estudio estuvieran laborando para empresas bogotanas, de acuerdo con las variables de: sexo, edad y tipo de contrato con las variables que tiene la encuesta Motivación Laboral (ML) en la variable motivación intrínseca, divididos en 4 sub variables: poder, logro, afiliación- intimidad y progreso- crecimiento, y la variable auto competencia, distribuidos en dos sub-variables: persistencia y situacional. Se pudo evidenciar que entre los 38 análisis que se realizaron a cada una de las variables, se encontraron 5 diferencias significativas.","author":[{"dropping-particle":"","family":"Díaz","given":"Julián","non-dropping-particle":"","parse-names":false,"suffix":""},{"dropping-particle":"","family":"Díaz","given":"María Paula","non-dropping-particle":"","parse-names":false,"suffix":""},{"dropping-particle":"","family":"Morales","given":"Sandra Beatriz","non-dropping-particle":"","parse-names":false,"suffix":""}],"container-title":"Revista Iberoamericana de Psicología: Ciencia y Tecnología","id":"ITEM-2","issue":"1","issued":{"date-parts":[["2014"]]},"page":"59-77","title":"Motivación laboral en trabajadores de empresas formales de la ciudad de Bogotá.","type":"article-journal","volume":"7"},"prefix":"1979, citado por","uris":["http://www.mendeley.com/documents/?uuid=958e56ed-87ae-4a88-8506-6f9bfe848da8"]}],"mendeley":{"formattedCitation":"(1979, citado por Díaz, Díaz, &amp; Morales, 2014; 1964, citado por Salazar &amp; Gutiérrez, 2016)","plainTextFormattedCitation":"(1979, citado por Díaz, Díaz, &amp; Morales, 2014; 1964, citado por Salazar &amp; Gutiérrez, 2016)","previouslyFormattedCitation":"(1979, citado por Díaz, Díaz, &amp; Morales, 2014; 1964, citado por Salazar &amp; Gutiérrez, 2016)"},"properties":{"noteIndex":0},"schema":"https://github.com/citation-style-language/schema/raw/master/csl-citation.json"}</w:instrText>
            </w:r>
            <w:r w:rsidRPr="001245EA">
              <w:rPr>
                <w:rFonts w:ascii="Times New Roman" w:hAnsi="Times New Roman" w:cs="Times New Roman"/>
                <w:color w:val="000000"/>
                <w:lang w:eastAsia="es-ES"/>
              </w:rPr>
              <w:fldChar w:fldCharType="separate"/>
            </w:r>
            <w:r w:rsidRPr="001245EA">
              <w:rPr>
                <w:rFonts w:ascii="Times New Roman" w:hAnsi="Times New Roman" w:cs="Times New Roman"/>
                <w:noProof/>
                <w:color w:val="000000"/>
                <w:lang w:eastAsia="es-ES"/>
              </w:rPr>
              <w:t>(1979, citado por Díaz, Díaz, &amp; Morales, 2014; 1964, citado por Salazar &amp; Gutiérrez, 2016)</w:t>
            </w:r>
            <w:r w:rsidRPr="001245EA">
              <w:rPr>
                <w:rFonts w:ascii="Times New Roman" w:hAnsi="Times New Roman" w:cs="Times New Roman"/>
                <w:color w:val="000000"/>
                <w:lang w:eastAsia="es-ES"/>
              </w:rPr>
              <w:fldChar w:fldCharType="end"/>
            </w:r>
            <w:r w:rsidRPr="001245EA">
              <w:rPr>
                <w:rFonts w:ascii="Times New Roman" w:hAnsi="Times New Roman" w:cs="Times New Roman"/>
                <w:color w:val="000000"/>
                <w:lang w:eastAsia="es-ES"/>
              </w:rPr>
              <w:t xml:space="preserve">. </w:t>
            </w:r>
            <w:proofErr w:type="spellStart"/>
            <w:r w:rsidRPr="001245EA">
              <w:rPr>
                <w:rFonts w:ascii="Times New Roman" w:hAnsi="Times New Roman" w:cs="Times New Roman"/>
                <w:color w:val="000000"/>
                <w:lang w:eastAsia="es-ES"/>
              </w:rPr>
              <w:t>Vroom</w:t>
            </w:r>
            <w:proofErr w:type="spellEnd"/>
            <w:r w:rsidRPr="001245EA">
              <w:rPr>
                <w:rFonts w:ascii="Times New Roman" w:hAnsi="Times New Roman" w:cs="Times New Roman"/>
                <w:color w:val="000000"/>
                <w:lang w:eastAsia="es-ES"/>
              </w:rPr>
              <w:t xml:space="preserve"> plantea que una persona se motiva cuando piensa que su esfuerzo individual se reflejará en mejores resultados, logrando reconocimiento por su aporte a la transformación organizacional. En este caso, el énfasis no sólo está en los incentivos sino en cómo estos se distribuyen de forma coherente con el esfuerzo de los colaboradores, es decir, cómo se articulan con una adecuada evaluación del desempeño.</w:t>
            </w:r>
          </w:p>
          <w:p w:rsidR="001912BD" w:rsidRPr="001245EA" w:rsidRDefault="001912BD" w:rsidP="001245EA">
            <w:pPr>
              <w:shd w:val="clear" w:color="auto" w:fill="FFFFFF"/>
              <w:rPr>
                <w:rFonts w:ascii="Times New Roman" w:hAnsi="Times New Roman" w:cs="Times New Roman"/>
              </w:rPr>
            </w:pPr>
          </w:p>
        </w:tc>
      </w:tr>
      <w:tr w:rsidR="00EA7393" w:rsidRPr="001245EA" w:rsidTr="001245EA">
        <w:tc>
          <w:tcPr>
            <w:tcW w:w="1422" w:type="dxa"/>
          </w:tcPr>
          <w:p w:rsidR="001912BD" w:rsidRPr="001245EA" w:rsidRDefault="00546EB1" w:rsidP="001245EA">
            <w:pPr>
              <w:rPr>
                <w:rFonts w:ascii="Times New Roman" w:hAnsi="Times New Roman" w:cs="Times New Roman"/>
              </w:rPr>
            </w:pPr>
            <w:r w:rsidRPr="001245EA">
              <w:rPr>
                <w:rFonts w:ascii="Times New Roman" w:hAnsi="Times New Roman" w:cs="Times New Roman"/>
              </w:rPr>
              <w:lastRenderedPageBreak/>
              <w:t>4</w:t>
            </w:r>
          </w:p>
        </w:tc>
        <w:tc>
          <w:tcPr>
            <w:tcW w:w="1889" w:type="dxa"/>
          </w:tcPr>
          <w:p w:rsidR="001912BD" w:rsidRPr="001245EA" w:rsidRDefault="00914EDB" w:rsidP="001245EA">
            <w:pPr>
              <w:rPr>
                <w:rFonts w:ascii="Times New Roman" w:hAnsi="Times New Roman" w:cs="Times New Roman"/>
              </w:rPr>
            </w:pPr>
            <w:r w:rsidRPr="001245EA">
              <w:rPr>
                <w:rFonts w:ascii="Times New Roman" w:hAnsi="Times New Roman" w:cs="Times New Roman"/>
                <w:color w:val="000000"/>
                <w:lang w:eastAsia="es-ES"/>
              </w:rPr>
              <w:t xml:space="preserve">La </w:t>
            </w:r>
            <w:r w:rsidRPr="001245EA">
              <w:rPr>
                <w:rFonts w:ascii="Times New Roman" w:hAnsi="Times New Roman" w:cs="Times New Roman"/>
                <w:i/>
                <w:color w:val="000000"/>
                <w:lang w:eastAsia="es-ES"/>
              </w:rPr>
              <w:t>Teoría de la Equidad</w:t>
            </w:r>
            <w:r w:rsidRPr="001245EA">
              <w:rPr>
                <w:rFonts w:ascii="Times New Roman" w:hAnsi="Times New Roman" w:cs="Times New Roman"/>
                <w:color w:val="000000"/>
                <w:lang w:eastAsia="es-ES"/>
              </w:rPr>
              <w:t xml:space="preserve"> y la </w:t>
            </w:r>
            <w:r w:rsidRPr="001245EA">
              <w:rPr>
                <w:rFonts w:ascii="Times New Roman" w:hAnsi="Times New Roman" w:cs="Times New Roman"/>
                <w:i/>
                <w:color w:val="000000"/>
                <w:lang w:eastAsia="es-ES"/>
              </w:rPr>
              <w:t>Teoría de la Justicia</w:t>
            </w:r>
          </w:p>
        </w:tc>
        <w:tc>
          <w:tcPr>
            <w:tcW w:w="6323" w:type="dxa"/>
          </w:tcPr>
          <w:p w:rsidR="00F04A90" w:rsidRPr="001245EA" w:rsidRDefault="00914EDB" w:rsidP="001245EA">
            <w:pPr>
              <w:rPr>
                <w:rFonts w:ascii="Times New Roman" w:hAnsi="Times New Roman" w:cs="Times New Roman"/>
              </w:rPr>
            </w:pPr>
            <w:r w:rsidRPr="001245EA">
              <w:rPr>
                <w:rFonts w:ascii="Times New Roman" w:hAnsi="Times New Roman" w:cs="Times New Roman"/>
                <w:noProof/>
              </w:rPr>
              <w:drawing>
                <wp:inline distT="0" distB="0" distL="0" distR="0" wp14:anchorId="15B5A857" wp14:editId="5652C81B">
                  <wp:extent cx="4133215" cy="249936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33215" cy="2499360"/>
                          </a:xfrm>
                          <a:prstGeom prst="rect">
                            <a:avLst/>
                          </a:prstGeom>
                        </pic:spPr>
                      </pic:pic>
                    </a:graphicData>
                  </a:graphic>
                </wp:inline>
              </w:drawing>
            </w:r>
          </w:p>
          <w:p w:rsidR="00F04A90" w:rsidRPr="001245EA" w:rsidRDefault="00914EDB" w:rsidP="001245EA">
            <w:pPr>
              <w:rPr>
                <w:rFonts w:ascii="Times New Roman" w:hAnsi="Times New Roman" w:cs="Times New Roman"/>
                <w:b/>
                <w:bCs/>
                <w:lang w:val="es-419"/>
              </w:rPr>
            </w:pPr>
            <w:r w:rsidRPr="001245EA">
              <w:rPr>
                <w:rFonts w:ascii="Times New Roman" w:hAnsi="Times New Roman" w:cs="Times New Roman"/>
                <w:b/>
                <w:bCs/>
              </w:rPr>
              <w:t xml:space="preserve">Figura 2. </w:t>
            </w:r>
            <w:r w:rsidRPr="001245EA">
              <w:rPr>
                <w:rFonts w:ascii="Times New Roman" w:hAnsi="Times New Roman" w:cs="Times New Roman"/>
                <w:b/>
                <w:bCs/>
                <w:lang w:val="es-419"/>
              </w:rPr>
              <w:t>Teoría de la Equidad y Teoría de la Justicia Organizacional</w:t>
            </w:r>
          </w:p>
          <w:p w:rsidR="00914EDB" w:rsidRPr="001245EA" w:rsidRDefault="00914EDB" w:rsidP="001245EA">
            <w:pPr>
              <w:rPr>
                <w:rFonts w:ascii="Times New Roman" w:hAnsi="Times New Roman" w:cs="Times New Roman"/>
                <w:i/>
                <w:iCs/>
              </w:rPr>
            </w:pPr>
            <w:r w:rsidRPr="001245EA">
              <w:rPr>
                <w:rFonts w:ascii="Times New Roman" w:hAnsi="Times New Roman" w:cs="Times New Roman"/>
                <w:i/>
                <w:iCs/>
                <w:lang w:val="es-419"/>
              </w:rPr>
              <w:t xml:space="preserve">Fuente: elaboración propia </w:t>
            </w:r>
          </w:p>
          <w:p w:rsidR="00A05695" w:rsidRPr="001245EA" w:rsidRDefault="00FD26D2" w:rsidP="001245EA">
            <w:pPr>
              <w:rPr>
                <w:rFonts w:ascii="Times New Roman" w:hAnsi="Times New Roman" w:cs="Times New Roman"/>
                <w:i/>
                <w:iCs/>
              </w:rPr>
            </w:pPr>
            <w:r w:rsidRPr="001245EA">
              <w:rPr>
                <w:rFonts w:ascii="Times New Roman" w:hAnsi="Times New Roman" w:cs="Times New Roman"/>
                <w:i/>
                <w:iCs/>
              </w:rPr>
              <w:t xml:space="preserve"> </w:t>
            </w:r>
          </w:p>
          <w:p w:rsidR="00914EDB" w:rsidRPr="001245EA" w:rsidRDefault="00914EDB" w:rsidP="001245EA">
            <w:pPr>
              <w:rPr>
                <w:rFonts w:ascii="Times New Roman" w:hAnsi="Times New Roman" w:cs="Times New Roman"/>
              </w:rPr>
            </w:pPr>
          </w:p>
        </w:tc>
        <w:tc>
          <w:tcPr>
            <w:tcW w:w="3969" w:type="dxa"/>
          </w:tcPr>
          <w:p w:rsidR="00914EDB" w:rsidRPr="001245EA" w:rsidRDefault="00914EDB" w:rsidP="001245EA">
            <w:pPr>
              <w:rPr>
                <w:rFonts w:ascii="Times New Roman" w:hAnsi="Times New Roman" w:cs="Times New Roman"/>
                <w:color w:val="000000"/>
                <w:lang w:eastAsia="es-ES"/>
              </w:rPr>
            </w:pPr>
            <w:r w:rsidRPr="001245EA">
              <w:rPr>
                <w:rFonts w:ascii="Times New Roman" w:hAnsi="Times New Roman" w:cs="Times New Roman"/>
                <w:color w:val="000000"/>
                <w:lang w:eastAsia="es-ES"/>
              </w:rPr>
              <w:t xml:space="preserve">Existen dos modelos teóricos más que permiten orientar mejor al líder de la alta gerencia para motivar a sus colaboradores. La </w:t>
            </w:r>
            <w:r w:rsidRPr="001245EA">
              <w:rPr>
                <w:rFonts w:ascii="Times New Roman" w:hAnsi="Times New Roman" w:cs="Times New Roman"/>
                <w:i/>
                <w:color w:val="000000"/>
                <w:lang w:eastAsia="es-ES"/>
              </w:rPr>
              <w:t>Teoría de la Equidad</w:t>
            </w:r>
            <w:r w:rsidRPr="001245EA">
              <w:rPr>
                <w:rFonts w:ascii="Times New Roman" w:hAnsi="Times New Roman" w:cs="Times New Roman"/>
                <w:color w:val="000000"/>
                <w:lang w:eastAsia="es-ES"/>
              </w:rPr>
              <w:t xml:space="preserve"> y la </w:t>
            </w:r>
            <w:r w:rsidRPr="001245EA">
              <w:rPr>
                <w:rFonts w:ascii="Times New Roman" w:hAnsi="Times New Roman" w:cs="Times New Roman"/>
                <w:i/>
                <w:color w:val="000000"/>
                <w:lang w:eastAsia="es-ES"/>
              </w:rPr>
              <w:t xml:space="preserve">Teoría de la Justicia Organizacional, </w:t>
            </w:r>
            <w:r w:rsidRPr="001245EA">
              <w:rPr>
                <w:rFonts w:ascii="Times New Roman" w:hAnsi="Times New Roman" w:cs="Times New Roman"/>
                <w:color w:val="000000"/>
                <w:lang w:eastAsia="es-ES"/>
              </w:rPr>
              <w:t>estas dos</w:t>
            </w:r>
            <w:r w:rsidRPr="001245EA">
              <w:rPr>
                <w:rFonts w:ascii="Times New Roman" w:hAnsi="Times New Roman" w:cs="Times New Roman"/>
                <w:i/>
                <w:color w:val="000000"/>
                <w:lang w:eastAsia="es-ES"/>
              </w:rPr>
              <w:t xml:space="preserve"> </w:t>
            </w:r>
            <w:r w:rsidRPr="001245EA">
              <w:rPr>
                <w:rFonts w:ascii="Times New Roman" w:hAnsi="Times New Roman" w:cs="Times New Roman"/>
                <w:color w:val="000000"/>
                <w:lang w:eastAsia="es-ES"/>
              </w:rPr>
              <w:t xml:space="preserve">aportan elementos importantes que deben considerarse en cualquier institución que quiera mantener motivados a sus trabajadores en torno a los objetivos organizacionales y se </w:t>
            </w:r>
            <w:r w:rsidRPr="001245EA">
              <w:rPr>
                <w:rFonts w:ascii="Times New Roman" w:hAnsi="Times New Roman" w:cs="Times New Roman"/>
                <w:lang w:eastAsia="es-ES"/>
              </w:rPr>
              <w:t xml:space="preserve">centran en resaltar la </w:t>
            </w:r>
            <w:r w:rsidRPr="001245EA">
              <w:rPr>
                <w:rFonts w:ascii="Times New Roman" w:hAnsi="Times New Roman" w:cs="Times New Roman"/>
                <w:color w:val="000000"/>
                <w:lang w:eastAsia="es-ES"/>
              </w:rPr>
              <w:t>importancia de la percepción que tiene el trabajador sobre qué tan ecuánime e imparcial es la empresa.</w:t>
            </w:r>
          </w:p>
          <w:p w:rsidR="00914EDB" w:rsidRPr="001245EA" w:rsidRDefault="00914EDB" w:rsidP="001245EA">
            <w:pPr>
              <w:rPr>
                <w:rFonts w:ascii="Times New Roman" w:hAnsi="Times New Roman" w:cs="Times New Roman"/>
                <w:color w:val="000000"/>
                <w:lang w:eastAsia="es-ES"/>
              </w:rPr>
            </w:pPr>
          </w:p>
          <w:p w:rsidR="001912BD" w:rsidRPr="001245EA" w:rsidRDefault="001912BD" w:rsidP="001245EA">
            <w:pPr>
              <w:rPr>
                <w:rFonts w:ascii="Times New Roman" w:hAnsi="Times New Roman" w:cs="Times New Roman"/>
                <w:color w:val="000000"/>
                <w:lang w:eastAsia="es-ES"/>
              </w:rPr>
            </w:pPr>
          </w:p>
        </w:tc>
      </w:tr>
      <w:tr w:rsidR="00EA7393" w:rsidRPr="001245EA" w:rsidTr="001245EA">
        <w:tc>
          <w:tcPr>
            <w:tcW w:w="1422" w:type="dxa"/>
          </w:tcPr>
          <w:p w:rsidR="001912BD" w:rsidRPr="001245EA" w:rsidRDefault="00546EB1" w:rsidP="001245EA">
            <w:pPr>
              <w:rPr>
                <w:rFonts w:ascii="Times New Roman" w:hAnsi="Times New Roman" w:cs="Times New Roman"/>
              </w:rPr>
            </w:pPr>
            <w:r w:rsidRPr="001245EA">
              <w:rPr>
                <w:rFonts w:ascii="Times New Roman" w:hAnsi="Times New Roman" w:cs="Times New Roman"/>
              </w:rPr>
              <w:t>5</w:t>
            </w:r>
          </w:p>
        </w:tc>
        <w:tc>
          <w:tcPr>
            <w:tcW w:w="1889" w:type="dxa"/>
          </w:tcPr>
          <w:p w:rsidR="001912BD" w:rsidRPr="001245EA" w:rsidRDefault="00914EDB" w:rsidP="001245EA">
            <w:pPr>
              <w:rPr>
                <w:rFonts w:ascii="Times New Roman" w:hAnsi="Times New Roman" w:cs="Times New Roman"/>
                <w:b/>
                <w:bCs/>
              </w:rPr>
            </w:pPr>
            <w:r w:rsidRPr="001245EA">
              <w:rPr>
                <w:rFonts w:ascii="Times New Roman" w:hAnsi="Times New Roman" w:cs="Times New Roman"/>
                <w:b/>
                <w:bCs/>
              </w:rPr>
              <w:t>¿Qué es una organización justa?</w:t>
            </w:r>
          </w:p>
        </w:tc>
        <w:tc>
          <w:tcPr>
            <w:tcW w:w="6323" w:type="dxa"/>
          </w:tcPr>
          <w:p w:rsidR="00701C78" w:rsidRPr="001245EA" w:rsidRDefault="00701C78" w:rsidP="001245EA">
            <w:pPr>
              <w:rPr>
                <w:rFonts w:ascii="Times New Roman" w:hAnsi="Times New Roman" w:cs="Times New Roman"/>
                <w:b/>
                <w:bCs/>
              </w:rPr>
            </w:pPr>
          </w:p>
          <w:p w:rsidR="00701C78" w:rsidRPr="001245EA" w:rsidRDefault="00701C78" w:rsidP="001245EA">
            <w:pPr>
              <w:rPr>
                <w:rFonts w:ascii="Times New Roman" w:hAnsi="Times New Roman" w:cs="Times New Roman"/>
                <w:b/>
                <w:bCs/>
              </w:rPr>
            </w:pPr>
          </w:p>
          <w:p w:rsidR="00F80957" w:rsidRDefault="00F80957" w:rsidP="00F80957">
            <w:pPr>
              <w:rPr>
                <w:rFonts w:ascii="Times New Roman" w:hAnsi="Times New Roman" w:cs="Times New Roman"/>
              </w:rPr>
            </w:pPr>
            <w:r>
              <w:rPr>
                <w:noProof/>
              </w:rPr>
              <w:drawing>
                <wp:inline distT="0" distB="0" distL="0" distR="0" wp14:anchorId="1D1779E3" wp14:editId="28ABA8F9">
                  <wp:extent cx="3398400" cy="1912609"/>
                  <wp:effectExtent l="0" t="0" r="0" b="0"/>
                  <wp:docPr id="11" name="Imagen 11" descr="Broker Female Vector. Stock-market Broker. Charts, Data Analyses. Trading Stocks Online. Computer Screen. Traders Office. Business Success. Flat Cartoon Illustration. Broker Female Vector. Successful Stock-market Broker. Dynamics Of Financial Growth. Graphs, Indexes. Confident. Standing. Stock Exchange. Flat Cartoo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oker Female Vector. Stock-market Broker. Charts, Data Analyses. Trading Stocks Online. Computer Screen. Traders Office. Business Success. Flat Cartoon Illustration. Broker Female Vector. Successful Stock-market Broker. Dynamics Of Financial Growth. Graphs, Indexes. Confident. Standing. Stock Exchange. Flat Cartoon Illustra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35303" cy="1933378"/>
                          </a:xfrm>
                          <a:prstGeom prst="rect">
                            <a:avLst/>
                          </a:prstGeom>
                          <a:noFill/>
                          <a:ln>
                            <a:noFill/>
                          </a:ln>
                        </pic:spPr>
                      </pic:pic>
                    </a:graphicData>
                  </a:graphic>
                </wp:inline>
              </w:drawing>
            </w:r>
            <w:r>
              <w:rPr>
                <w:rFonts w:ascii="Times New Roman" w:hAnsi="Times New Roman" w:cs="Times New Roman"/>
              </w:rPr>
              <w:t xml:space="preserve"> </w:t>
            </w:r>
          </w:p>
          <w:p w:rsidR="00F80957" w:rsidRPr="001245EA" w:rsidRDefault="00F80957" w:rsidP="00F80957">
            <w:pPr>
              <w:rPr>
                <w:rFonts w:ascii="Times New Roman" w:hAnsi="Times New Roman" w:cs="Times New Roman"/>
              </w:rPr>
            </w:pPr>
            <w:r w:rsidRPr="00487E42">
              <w:rPr>
                <w:rFonts w:ascii="Times New Roman" w:hAnsi="Times New Roman" w:cs="Times New Roman"/>
              </w:rPr>
              <w:lastRenderedPageBreak/>
              <w:t>IST_17697_06432</w:t>
            </w:r>
          </w:p>
          <w:p w:rsidR="00701C78" w:rsidRPr="001245EA" w:rsidRDefault="00701C78" w:rsidP="001245EA">
            <w:pPr>
              <w:rPr>
                <w:rFonts w:ascii="Times New Roman" w:hAnsi="Times New Roman" w:cs="Times New Roman"/>
              </w:rPr>
            </w:pPr>
          </w:p>
        </w:tc>
        <w:tc>
          <w:tcPr>
            <w:tcW w:w="3969" w:type="dxa"/>
          </w:tcPr>
          <w:p w:rsidR="00914EDB" w:rsidRPr="001245EA" w:rsidRDefault="00914EDB" w:rsidP="001245EA">
            <w:pPr>
              <w:rPr>
                <w:rFonts w:ascii="Times New Roman" w:hAnsi="Times New Roman" w:cs="Times New Roman"/>
                <w:lang w:eastAsia="es-ES"/>
              </w:rPr>
            </w:pPr>
            <w:r w:rsidRPr="001245EA">
              <w:rPr>
                <w:rFonts w:ascii="Times New Roman" w:hAnsi="Times New Roman" w:cs="Times New Roman"/>
                <w:lang w:eastAsia="es-ES"/>
              </w:rPr>
              <w:lastRenderedPageBreak/>
              <w:t xml:space="preserve">Para </w:t>
            </w:r>
            <w:proofErr w:type="spellStart"/>
            <w:r w:rsidRPr="001245EA">
              <w:rPr>
                <w:rFonts w:ascii="Times New Roman" w:hAnsi="Times New Roman" w:cs="Times New Roman"/>
                <w:lang w:eastAsia="es-ES"/>
              </w:rPr>
              <w:t>Colquitt</w:t>
            </w:r>
            <w:proofErr w:type="spellEnd"/>
            <w:r w:rsidRPr="001245EA">
              <w:rPr>
                <w:rFonts w:ascii="Times New Roman" w:hAnsi="Times New Roman" w:cs="Times New Roman"/>
                <w:lang w:eastAsia="es-ES"/>
              </w:rPr>
              <w:t xml:space="preserve"> </w:t>
            </w:r>
            <w:r w:rsidRPr="001245EA">
              <w:rPr>
                <w:rFonts w:ascii="Times New Roman" w:hAnsi="Times New Roman" w:cs="Times New Roman"/>
                <w:lang w:eastAsia="es-ES"/>
              </w:rPr>
              <w:fldChar w:fldCharType="begin" w:fldLock="1"/>
            </w:r>
            <w:r w:rsidRPr="001245EA">
              <w:rPr>
                <w:rFonts w:ascii="Times New Roman" w:hAnsi="Times New Roman" w:cs="Times New Roman"/>
                <w:lang w:eastAsia="es-ES"/>
              </w:rPr>
              <w:instrText>ADDIN CSL_CITATION {"citationItems":[{"id":"ITEM-1","itemData":{"DOI":"10.11144/Javeriana.UPSY13-3.joet","ISBN":"1945-0508 (Electronic) 1945-0494 (Linking)","ISSN":"20112777","PMID":"19482659","abstract":"Se han realizado muchos estudios sobre la relación de la justicia organizacional y los comportamientos de ciudadanía organizacional. Sin embargo, todavía existen preguntas sobre los procesos psicológicos que explican esta relación. Este estudio pone a prueba el rol del mediador del engagement en el trabajo, como proceso psicológico que explica la relación entre la justicia organizacional y los comportamientos de ciudadanía organizacional. Una muestra de 144 empleados de múltiples sectores ocupacionales (servicios, ventas, entre otros) de Puerto Rico participó en el estudio. Los resultados de los modelos de ecuaciones estructurales con Partial Least Squares apoyan nuestra hipótesis: el engagement media en su totalidad la relación entre justicia y comportamientos de ciudadanía organizacional. Cuando las personas perciben que son tratadas en el trabajo de forma justa, se fomenta el engagement en el trabajo, lo que a su vez, predice de los comportamientos de ciudadanía organizacional.","author":[{"dropping-particle":"","family":"Rodríguez","given":"Ramón Luis","non-dropping-particle":"","parse-names":false,"suffix":""},{"dropping-particle":"","family":"Salanova","given":"Marisa","non-dropping-particle":"","parse-names":false,"suffix":""},{"dropping-particle":"","family":"Martínez","given":"Miguel","non-dropping-particle":"","parse-names":false,"suffix":""}],"container-title":"Universitas Psychologica","id":"ITEM-1","issue":"3","issued":{"date-parts":[["2014"]]},"page":"15-28","title":"Justicia organizacional, engagement en el trabajo y comportamientos de ciudadanía organizacional: una combinación ganadora","type":"article-journal","volume":"13"},"prefix":"2001, citado por","uris":["http://www.mendeley.com/documents/?uuid=edc63edf-1765-44f4-b65b-8e2ec5f7971b"]}],"mendeley":{"formattedCitation":"(2001, citado por Rodríguez, Salanova, &amp; Martínez, 2014)","plainTextFormattedCitation":"(2001, citado por Rodríguez, Salanova, &amp; Martínez, 2014)","previouslyFormattedCitation":"(2001, citado por Rodríguez, Salanova, &amp; Martínez, 2014)"},"properties":{"noteIndex":0},"schema":"https://github.com/citation-style-language/schema/raw/master/csl-citation.json"}</w:instrText>
            </w:r>
            <w:r w:rsidRPr="001245EA">
              <w:rPr>
                <w:rFonts w:ascii="Times New Roman" w:hAnsi="Times New Roman" w:cs="Times New Roman"/>
                <w:lang w:eastAsia="es-ES"/>
              </w:rPr>
              <w:fldChar w:fldCharType="separate"/>
            </w:r>
            <w:r w:rsidRPr="001245EA">
              <w:rPr>
                <w:rFonts w:ascii="Times New Roman" w:hAnsi="Times New Roman" w:cs="Times New Roman"/>
                <w:noProof/>
                <w:lang w:eastAsia="es-ES"/>
              </w:rPr>
              <w:t>(2001, citado por Rodríguez, Salanova, &amp; Martínez, 2014)</w:t>
            </w:r>
            <w:r w:rsidRPr="001245EA">
              <w:rPr>
                <w:rFonts w:ascii="Times New Roman" w:hAnsi="Times New Roman" w:cs="Times New Roman"/>
                <w:lang w:eastAsia="es-ES"/>
              </w:rPr>
              <w:fldChar w:fldCharType="end"/>
            </w:r>
            <w:r w:rsidRPr="001245EA">
              <w:rPr>
                <w:rFonts w:ascii="Times New Roman" w:hAnsi="Times New Roman" w:cs="Times New Roman"/>
                <w:lang w:eastAsia="es-ES"/>
              </w:rPr>
              <w:t xml:space="preserve">, cualquier organización debe esforzarse por mantener justicia en sus cuatro ámbitos: distributivo, procedimental, relacional e informacional. Pensando en esto, un líder de la alta gerencia se cuestiona: </w:t>
            </w:r>
          </w:p>
          <w:p w:rsidR="00914EDB" w:rsidRPr="001245EA" w:rsidRDefault="00914EDB" w:rsidP="001245EA">
            <w:pPr>
              <w:rPr>
                <w:rFonts w:ascii="Times New Roman" w:hAnsi="Times New Roman" w:cs="Times New Roman"/>
                <w:lang w:eastAsia="es-ES"/>
              </w:rPr>
            </w:pPr>
            <w:r w:rsidRPr="001245EA">
              <w:rPr>
                <w:rFonts w:ascii="Times New Roman" w:hAnsi="Times New Roman" w:cs="Times New Roman"/>
                <w:b/>
                <w:lang w:eastAsia="es-ES"/>
              </w:rPr>
              <w:t>a) justicia distributiva:</w:t>
            </w:r>
            <w:r w:rsidRPr="001245EA">
              <w:rPr>
                <w:rFonts w:ascii="Times New Roman" w:hAnsi="Times New Roman" w:cs="Times New Roman"/>
                <w:lang w:eastAsia="es-ES"/>
              </w:rPr>
              <w:t xml:space="preserve"> ¿en esta organización se distribuyen de manera justa los incentivos y los recursos?</w:t>
            </w:r>
          </w:p>
          <w:p w:rsidR="00914EDB" w:rsidRPr="001245EA" w:rsidRDefault="00914EDB" w:rsidP="001245EA">
            <w:pPr>
              <w:rPr>
                <w:rFonts w:ascii="Times New Roman" w:hAnsi="Times New Roman" w:cs="Times New Roman"/>
                <w:lang w:eastAsia="es-ES"/>
              </w:rPr>
            </w:pPr>
            <w:r w:rsidRPr="001245EA">
              <w:rPr>
                <w:rFonts w:ascii="Times New Roman" w:hAnsi="Times New Roman" w:cs="Times New Roman"/>
                <w:b/>
                <w:lang w:eastAsia="es-ES"/>
              </w:rPr>
              <w:t>b) justicia procedimental:</w:t>
            </w:r>
            <w:r w:rsidRPr="001245EA">
              <w:rPr>
                <w:rFonts w:ascii="Times New Roman" w:hAnsi="Times New Roman" w:cs="Times New Roman"/>
                <w:lang w:eastAsia="es-ES"/>
              </w:rPr>
              <w:t xml:space="preserve"> ¿son justos los medios empleados para la toma de </w:t>
            </w:r>
            <w:r w:rsidRPr="001245EA">
              <w:rPr>
                <w:rFonts w:ascii="Times New Roman" w:hAnsi="Times New Roman" w:cs="Times New Roman"/>
                <w:lang w:eastAsia="es-ES"/>
              </w:rPr>
              <w:lastRenderedPageBreak/>
              <w:t>decisiones y para la distribución de los incentivos?</w:t>
            </w:r>
          </w:p>
          <w:p w:rsidR="00914EDB" w:rsidRPr="001245EA" w:rsidRDefault="00914EDB" w:rsidP="001245EA">
            <w:pPr>
              <w:rPr>
                <w:rFonts w:ascii="Times New Roman" w:hAnsi="Times New Roman" w:cs="Times New Roman"/>
                <w:lang w:eastAsia="es-ES"/>
              </w:rPr>
            </w:pPr>
            <w:r w:rsidRPr="001245EA">
              <w:rPr>
                <w:rFonts w:ascii="Times New Roman" w:hAnsi="Times New Roman" w:cs="Times New Roman"/>
                <w:b/>
                <w:lang w:eastAsia="es-ES"/>
              </w:rPr>
              <w:t>c) justicia relacional:</w:t>
            </w:r>
            <w:r w:rsidRPr="001245EA">
              <w:rPr>
                <w:rFonts w:ascii="Times New Roman" w:hAnsi="Times New Roman" w:cs="Times New Roman"/>
                <w:lang w:eastAsia="es-ES"/>
              </w:rPr>
              <w:t xml:space="preserve"> ¿existe equidad en el trato hacia las personas?</w:t>
            </w:r>
          </w:p>
          <w:p w:rsidR="00914EDB" w:rsidRPr="001245EA" w:rsidRDefault="00914EDB" w:rsidP="001245EA">
            <w:pPr>
              <w:rPr>
                <w:rFonts w:ascii="Times New Roman" w:hAnsi="Times New Roman" w:cs="Times New Roman"/>
                <w:lang w:eastAsia="es-ES"/>
              </w:rPr>
            </w:pPr>
            <w:r w:rsidRPr="001245EA">
              <w:rPr>
                <w:rFonts w:ascii="Times New Roman" w:hAnsi="Times New Roman" w:cs="Times New Roman"/>
                <w:lang w:eastAsia="es-ES"/>
              </w:rPr>
              <w:t xml:space="preserve"> </w:t>
            </w:r>
            <w:r w:rsidRPr="001245EA">
              <w:rPr>
                <w:rFonts w:ascii="Times New Roman" w:hAnsi="Times New Roman" w:cs="Times New Roman"/>
                <w:b/>
                <w:lang w:eastAsia="es-ES"/>
              </w:rPr>
              <w:t>d) justicia informacional:</w:t>
            </w:r>
            <w:r w:rsidRPr="001245EA">
              <w:rPr>
                <w:rFonts w:ascii="Times New Roman" w:hAnsi="Times New Roman" w:cs="Times New Roman"/>
                <w:lang w:eastAsia="es-ES"/>
              </w:rPr>
              <w:t xml:space="preserve"> ¿la información sobre la toma de decisiones es comprensible y oportuna para todos los trabajadores?</w:t>
            </w:r>
          </w:p>
          <w:p w:rsidR="001912BD" w:rsidRPr="001245EA" w:rsidRDefault="00914EDB" w:rsidP="001245EA">
            <w:pPr>
              <w:rPr>
                <w:rFonts w:ascii="Times New Roman" w:hAnsi="Times New Roman" w:cs="Times New Roman"/>
                <w:lang w:eastAsia="es-ES"/>
              </w:rPr>
            </w:pPr>
            <w:r w:rsidRPr="001245EA">
              <w:rPr>
                <w:rFonts w:ascii="Times New Roman" w:hAnsi="Times New Roman" w:cs="Times New Roman"/>
                <w:lang w:eastAsia="es-ES"/>
              </w:rPr>
              <w:t>En resumen: ¿sus colaboradores dirían que se encuentran trabajando para una organización justa?</w:t>
            </w:r>
          </w:p>
        </w:tc>
      </w:tr>
      <w:tr w:rsidR="00EA7393" w:rsidRPr="001245EA" w:rsidTr="001245EA">
        <w:tc>
          <w:tcPr>
            <w:tcW w:w="1422" w:type="dxa"/>
          </w:tcPr>
          <w:p w:rsidR="00EF113E" w:rsidRPr="001245EA" w:rsidRDefault="009247A1" w:rsidP="001245EA">
            <w:pPr>
              <w:rPr>
                <w:rFonts w:ascii="Times New Roman" w:hAnsi="Times New Roman" w:cs="Times New Roman"/>
              </w:rPr>
            </w:pPr>
            <w:r w:rsidRPr="001245EA">
              <w:rPr>
                <w:rFonts w:ascii="Times New Roman" w:hAnsi="Times New Roman" w:cs="Times New Roman"/>
              </w:rPr>
              <w:lastRenderedPageBreak/>
              <w:t>6</w:t>
            </w:r>
          </w:p>
        </w:tc>
        <w:tc>
          <w:tcPr>
            <w:tcW w:w="1889" w:type="dxa"/>
          </w:tcPr>
          <w:p w:rsidR="00EF113E" w:rsidRPr="001245EA" w:rsidRDefault="001245EA" w:rsidP="001245EA">
            <w:pPr>
              <w:rPr>
                <w:rFonts w:ascii="Times New Roman" w:hAnsi="Times New Roman" w:cs="Times New Roman"/>
                <w:b/>
                <w:bCs/>
              </w:rPr>
            </w:pPr>
            <w:r w:rsidRPr="001245EA">
              <w:rPr>
                <w:rFonts w:ascii="Times New Roman" w:hAnsi="Times New Roman" w:cs="Times New Roman"/>
                <w:b/>
                <w:bCs/>
              </w:rPr>
              <w:t xml:space="preserve">Conclusión </w:t>
            </w:r>
          </w:p>
        </w:tc>
        <w:tc>
          <w:tcPr>
            <w:tcW w:w="6323" w:type="dxa"/>
          </w:tcPr>
          <w:p w:rsidR="00EF113E" w:rsidRDefault="004A77EF" w:rsidP="001245EA">
            <w:pPr>
              <w:rPr>
                <w:rFonts w:ascii="Times New Roman" w:hAnsi="Times New Roman" w:cs="Times New Roman"/>
              </w:rPr>
            </w:pPr>
            <w:r w:rsidRPr="001245EA">
              <w:rPr>
                <w:rFonts w:ascii="Times New Roman" w:hAnsi="Times New Roman" w:cs="Times New Roman"/>
              </w:rPr>
              <w:t xml:space="preserve"> </w:t>
            </w:r>
            <w:r w:rsidR="00B4745C">
              <w:rPr>
                <w:noProof/>
              </w:rPr>
              <w:drawing>
                <wp:inline distT="0" distB="0" distL="0" distR="0">
                  <wp:extent cx="3418117" cy="2275200"/>
                  <wp:effectExtent l="0" t="0" r="0" b="0"/>
                  <wp:docPr id="15" name="Imagen 15" descr="Team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eamwor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9541" cy="2282804"/>
                          </a:xfrm>
                          <a:prstGeom prst="rect">
                            <a:avLst/>
                          </a:prstGeom>
                          <a:noFill/>
                          <a:ln>
                            <a:noFill/>
                          </a:ln>
                        </pic:spPr>
                      </pic:pic>
                    </a:graphicData>
                  </a:graphic>
                </wp:inline>
              </w:drawing>
            </w:r>
          </w:p>
          <w:p w:rsidR="00B4745C" w:rsidRPr="001245EA" w:rsidRDefault="00B4745C" w:rsidP="001245EA">
            <w:pPr>
              <w:rPr>
                <w:rFonts w:ascii="Times New Roman" w:hAnsi="Times New Roman" w:cs="Times New Roman"/>
              </w:rPr>
            </w:pPr>
            <w:r w:rsidRPr="00B4745C">
              <w:rPr>
                <w:rFonts w:ascii="Times New Roman" w:hAnsi="Times New Roman" w:cs="Times New Roman"/>
              </w:rPr>
              <w:t>ISS_11743_00029</w:t>
            </w:r>
          </w:p>
        </w:tc>
        <w:tc>
          <w:tcPr>
            <w:tcW w:w="3969" w:type="dxa"/>
          </w:tcPr>
          <w:p w:rsidR="001245EA" w:rsidRPr="001245EA" w:rsidRDefault="001245EA" w:rsidP="001245EA">
            <w:pPr>
              <w:rPr>
                <w:rFonts w:ascii="Times New Roman" w:hAnsi="Times New Roman" w:cs="Times New Roman"/>
                <w:color w:val="000000"/>
                <w:lang w:eastAsia="es-ES"/>
              </w:rPr>
            </w:pPr>
            <w:r w:rsidRPr="001245EA">
              <w:rPr>
                <w:rFonts w:ascii="Times New Roman" w:hAnsi="Times New Roman" w:cs="Times New Roman"/>
                <w:color w:val="000000"/>
                <w:lang w:eastAsia="es-ES"/>
              </w:rPr>
              <w:t xml:space="preserve">Los métodos de trabajo cooperativo y colaborativo potencian la consecución de los objetivos organizacionales al crear sinergia entre las competencias de todos los trabajadores. Como métodos de trabajo no aplican para todas las actividades, por lo cual es tarea del líder de la alta gerencia identificar en qué procesos funciona mejor cada método, y así iniciar la formación de equipos de trabajo de alta eficiencia. Este proceso involucra un conocimiento previo de los trabajadores, de sus competencias, sus necesidades y expectativas. </w:t>
            </w:r>
          </w:p>
          <w:p w:rsidR="001245EA" w:rsidRPr="001245EA" w:rsidRDefault="001245EA" w:rsidP="001245EA">
            <w:pPr>
              <w:rPr>
                <w:rFonts w:ascii="Times New Roman" w:hAnsi="Times New Roman" w:cs="Times New Roman"/>
                <w:color w:val="000000"/>
                <w:lang w:eastAsia="es-ES"/>
              </w:rPr>
            </w:pPr>
            <w:r w:rsidRPr="001245EA">
              <w:rPr>
                <w:rFonts w:ascii="Times New Roman" w:hAnsi="Times New Roman" w:cs="Times New Roman"/>
                <w:color w:val="000000"/>
                <w:lang w:eastAsia="es-ES"/>
              </w:rPr>
              <w:t xml:space="preserve">La motivación laboral es la energía que permite que el trabajador oriente sus conductas en torno a los objetivos organizacionales. Para que esto se dé efectivamente es importante que entre los trabajadores y la organización exista una relación de reciprocidad, de modo que, la organización brinde al colaborador los medios para cubrir sus necesidades y </w:t>
            </w:r>
            <w:r w:rsidRPr="001245EA">
              <w:rPr>
                <w:rFonts w:ascii="Times New Roman" w:hAnsi="Times New Roman" w:cs="Times New Roman"/>
                <w:color w:val="000000"/>
                <w:lang w:eastAsia="es-ES"/>
              </w:rPr>
              <w:lastRenderedPageBreak/>
              <w:t xml:space="preserve">expectativas, y que así la organización reciba todo el compromiso por parte de sus colaboradores. </w:t>
            </w:r>
          </w:p>
          <w:p w:rsidR="00EF113E" w:rsidRPr="001245EA" w:rsidRDefault="00EF113E" w:rsidP="001245EA">
            <w:pPr>
              <w:rPr>
                <w:rFonts w:ascii="Times New Roman" w:hAnsi="Times New Roman" w:cs="Times New Roman"/>
                <w:color w:val="000000"/>
                <w:lang w:eastAsia="es-ES"/>
              </w:rPr>
            </w:pPr>
          </w:p>
        </w:tc>
      </w:tr>
    </w:tbl>
    <w:p w:rsidR="00A648F3" w:rsidRPr="001245EA" w:rsidRDefault="00A648F3" w:rsidP="001245EA">
      <w:pPr>
        <w:spacing w:line="360" w:lineRule="auto"/>
        <w:rPr>
          <w:rFonts w:ascii="Times New Roman" w:hAnsi="Times New Roman"/>
          <w:szCs w:val="24"/>
        </w:rPr>
      </w:pPr>
    </w:p>
    <w:sectPr w:rsidR="00A648F3" w:rsidRPr="001245EA" w:rsidSect="00302FC2">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51914"/>
    <w:multiLevelType w:val="hybridMultilevel"/>
    <w:tmpl w:val="99BA06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0B96ED9"/>
    <w:multiLevelType w:val="hybridMultilevel"/>
    <w:tmpl w:val="528417A2"/>
    <w:lvl w:ilvl="0" w:tplc="2616960A">
      <w:start w:val="1"/>
      <w:numFmt w:val="bullet"/>
      <w:lvlText w:val=""/>
      <w:lvlJc w:val="left"/>
      <w:pPr>
        <w:ind w:left="720" w:hanging="360"/>
      </w:pPr>
      <w:rPr>
        <w:rFonts w:ascii="Symbol" w:hAnsi="Symbol" w:hint="default"/>
        <w:sz w:val="48"/>
        <w:szCs w:val="48"/>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9FD18E8"/>
    <w:multiLevelType w:val="hybridMultilevel"/>
    <w:tmpl w:val="B65432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0FA042D"/>
    <w:multiLevelType w:val="hybridMultilevel"/>
    <w:tmpl w:val="CF4291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FC2"/>
    <w:rsid w:val="000172B4"/>
    <w:rsid w:val="00077974"/>
    <w:rsid w:val="00085DD3"/>
    <w:rsid w:val="000C1BCB"/>
    <w:rsid w:val="001065EA"/>
    <w:rsid w:val="001245EA"/>
    <w:rsid w:val="001912BD"/>
    <w:rsid w:val="00195C21"/>
    <w:rsid w:val="002774CE"/>
    <w:rsid w:val="002B3491"/>
    <w:rsid w:val="002F52E2"/>
    <w:rsid w:val="00302FC2"/>
    <w:rsid w:val="003F47E5"/>
    <w:rsid w:val="0046670A"/>
    <w:rsid w:val="00482245"/>
    <w:rsid w:val="00487E42"/>
    <w:rsid w:val="004A77EF"/>
    <w:rsid w:val="00522740"/>
    <w:rsid w:val="00546EB1"/>
    <w:rsid w:val="005A1D28"/>
    <w:rsid w:val="0066374B"/>
    <w:rsid w:val="006931F1"/>
    <w:rsid w:val="006C3C32"/>
    <w:rsid w:val="00701C78"/>
    <w:rsid w:val="007554F3"/>
    <w:rsid w:val="007625E4"/>
    <w:rsid w:val="007E614A"/>
    <w:rsid w:val="00800264"/>
    <w:rsid w:val="00885B72"/>
    <w:rsid w:val="00900F7E"/>
    <w:rsid w:val="00914EDB"/>
    <w:rsid w:val="009169B9"/>
    <w:rsid w:val="00921037"/>
    <w:rsid w:val="009247A1"/>
    <w:rsid w:val="0093097B"/>
    <w:rsid w:val="00943BB4"/>
    <w:rsid w:val="00953AB7"/>
    <w:rsid w:val="009F3D49"/>
    <w:rsid w:val="00A05695"/>
    <w:rsid w:val="00A43353"/>
    <w:rsid w:val="00A50FD6"/>
    <w:rsid w:val="00A61AD5"/>
    <w:rsid w:val="00A648F3"/>
    <w:rsid w:val="00AE71A4"/>
    <w:rsid w:val="00B00C0B"/>
    <w:rsid w:val="00B4745C"/>
    <w:rsid w:val="00C0059B"/>
    <w:rsid w:val="00C00FD9"/>
    <w:rsid w:val="00D058DF"/>
    <w:rsid w:val="00D91A3A"/>
    <w:rsid w:val="00E439D4"/>
    <w:rsid w:val="00E76270"/>
    <w:rsid w:val="00EA7393"/>
    <w:rsid w:val="00ED7C8D"/>
    <w:rsid w:val="00EF113E"/>
    <w:rsid w:val="00EF3945"/>
    <w:rsid w:val="00F04A90"/>
    <w:rsid w:val="00F80957"/>
    <w:rsid w:val="00FB5D1E"/>
    <w:rsid w:val="00FD26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799AE"/>
  <w15:chartTrackingRefBased/>
  <w15:docId w15:val="{D29DC965-1A0C-4794-B74C-6F09A31C6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2FC2"/>
    <w:pPr>
      <w:spacing w:after="200" w:line="240" w:lineRule="auto"/>
      <w:ind w:left="720"/>
      <w:contextualSpacing/>
    </w:pPr>
    <w:rPr>
      <w:rFonts w:eastAsiaTheme="minorEastAsia"/>
      <w:sz w:val="24"/>
      <w:szCs w:val="24"/>
      <w:lang w:val="es-ES_tradnl" w:eastAsia="ja-JP"/>
    </w:rPr>
  </w:style>
  <w:style w:type="table" w:styleId="Tablaconcuadrcula">
    <w:name w:val="Table Grid"/>
    <w:basedOn w:val="Tablanormal"/>
    <w:uiPriority w:val="59"/>
    <w:rsid w:val="00302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02F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2FC2"/>
    <w:rPr>
      <w:rFonts w:ascii="Segoe UI" w:hAnsi="Segoe UI" w:cs="Segoe UI"/>
      <w:sz w:val="18"/>
      <w:szCs w:val="18"/>
    </w:rPr>
  </w:style>
  <w:style w:type="paragraph" w:styleId="Textocomentario">
    <w:name w:val="annotation text"/>
    <w:basedOn w:val="Normal"/>
    <w:link w:val="TextocomentarioCar"/>
    <w:uiPriority w:val="99"/>
    <w:unhideWhenUsed/>
    <w:rsid w:val="002B3491"/>
    <w:pPr>
      <w:spacing w:after="0" w:line="240" w:lineRule="auto"/>
      <w:jc w:val="both"/>
    </w:pPr>
    <w:rPr>
      <w:rFonts w:ascii="Arial" w:eastAsia="Times New Roman" w:hAnsi="Arial" w:cs="Times New Roman"/>
      <w:sz w:val="20"/>
      <w:szCs w:val="20"/>
      <w:lang w:eastAsia="es-CO"/>
    </w:rPr>
  </w:style>
  <w:style w:type="character" w:customStyle="1" w:styleId="TextocomentarioCar">
    <w:name w:val="Texto comentario Car"/>
    <w:basedOn w:val="Fuentedeprrafopredeter"/>
    <w:link w:val="Textocomentario"/>
    <w:uiPriority w:val="99"/>
    <w:rsid w:val="002B3491"/>
    <w:rPr>
      <w:rFonts w:ascii="Arial" w:eastAsia="Times New Roman" w:hAnsi="Arial" w:cs="Times New Roman"/>
      <w:sz w:val="20"/>
      <w:szCs w:val="20"/>
      <w:lang w:eastAsia="es-CO"/>
    </w:rPr>
  </w:style>
  <w:style w:type="character" w:styleId="Refdecomentario">
    <w:name w:val="annotation reference"/>
    <w:basedOn w:val="Fuentedeprrafopredeter"/>
    <w:uiPriority w:val="99"/>
    <w:semiHidden/>
    <w:unhideWhenUsed/>
    <w:rsid w:val="002B3491"/>
    <w:rPr>
      <w:sz w:val="16"/>
      <w:szCs w:val="16"/>
    </w:rPr>
  </w:style>
  <w:style w:type="paragraph" w:styleId="NormalWeb">
    <w:name w:val="Normal (Web)"/>
    <w:basedOn w:val="Normal"/>
    <w:uiPriority w:val="99"/>
    <w:unhideWhenUsed/>
    <w:rsid w:val="00A50FD6"/>
    <w:pPr>
      <w:spacing w:before="100" w:beforeAutospacing="1" w:after="100" w:afterAutospacing="1" w:line="240" w:lineRule="auto"/>
    </w:pPr>
    <w:rPr>
      <w:rFonts w:ascii="Times" w:eastAsia="Times New Roman" w:hAnsi="Times" w:cs="Times New Roman"/>
      <w:sz w:val="20"/>
      <w:szCs w:val="20"/>
      <w:lang w:val="es-ES_tradnl" w:eastAsia="es-ES"/>
    </w:rPr>
  </w:style>
  <w:style w:type="paragraph" w:styleId="Piedepgina">
    <w:name w:val="footer"/>
    <w:basedOn w:val="Normal"/>
    <w:link w:val="PiedepginaCar"/>
    <w:uiPriority w:val="99"/>
    <w:unhideWhenUsed/>
    <w:rsid w:val="00A648F3"/>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A648F3"/>
    <w:rPr>
      <w:rFonts w:eastAsiaTheme="minorEastAsia"/>
      <w:sz w:val="24"/>
      <w:szCs w:val="24"/>
      <w:lang w:val="es-ES_tradnl" w:eastAsia="es-ES"/>
    </w:rPr>
  </w:style>
  <w:style w:type="character" w:styleId="Hipervnculo">
    <w:name w:val="Hyperlink"/>
    <w:basedOn w:val="Fuentedeprrafopredeter"/>
    <w:uiPriority w:val="99"/>
    <w:unhideWhenUsed/>
    <w:rsid w:val="00A648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https://www.freepik.es/vector-gratis/hombre-negocios-motivado-su-objetivo_1104465.htm" TargetMode="External"/><Relationship Id="rId11" Type="http://schemas.openxmlformats.org/officeDocument/2006/relationships/diagramQuickStyle" Target="diagrams/quickStyle1.xml"/><Relationship Id="rId5" Type="http://schemas.openxmlformats.org/officeDocument/2006/relationships/image" Target="media/image1.jpeg"/><Relationship Id="rId15" Type="http://schemas.openxmlformats.org/officeDocument/2006/relationships/image" Target="media/image5.jpeg"/><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2CA6C0-E994-41E6-B7A7-80173D2150F5}"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s-ES"/>
        </a:p>
      </dgm:t>
    </dgm:pt>
    <dgm:pt modelId="{E90D015F-8880-495B-B076-6F2930AB06AB}">
      <dgm:prSet phldrT="[Texto]"/>
      <dgm:spPr/>
      <dgm:t>
        <a:bodyPr/>
        <a:lstStyle/>
        <a:p>
          <a:r>
            <a:rPr lang="es-ES" b="1"/>
            <a:t>Esfuerzo</a:t>
          </a:r>
        </a:p>
      </dgm:t>
    </dgm:pt>
    <dgm:pt modelId="{4CAAFE01-4B95-4CDC-ACD9-B221BF87E1C8}" type="parTrans" cxnId="{BD4B20CE-9BE8-44D4-ABEA-DD2C8E9335CA}">
      <dgm:prSet/>
      <dgm:spPr/>
      <dgm:t>
        <a:bodyPr/>
        <a:lstStyle/>
        <a:p>
          <a:endParaRPr lang="es-ES"/>
        </a:p>
      </dgm:t>
    </dgm:pt>
    <dgm:pt modelId="{172F9DC1-40AA-449C-B94F-395B6C496F47}" type="sibTrans" cxnId="{BD4B20CE-9BE8-44D4-ABEA-DD2C8E9335CA}">
      <dgm:prSet/>
      <dgm:spPr/>
      <dgm:t>
        <a:bodyPr/>
        <a:lstStyle/>
        <a:p>
          <a:endParaRPr lang="es-ES"/>
        </a:p>
      </dgm:t>
    </dgm:pt>
    <dgm:pt modelId="{F03ECC0F-31BD-446E-8572-2E9EE19E5DC8}">
      <dgm:prSet phldrT="[Texto]"/>
      <dgm:spPr/>
      <dgm:t>
        <a:bodyPr/>
        <a:lstStyle/>
        <a:p>
          <a:r>
            <a:rPr lang="es-ES" b="1"/>
            <a:t>Desempeño</a:t>
          </a:r>
        </a:p>
      </dgm:t>
    </dgm:pt>
    <dgm:pt modelId="{CA40FED8-F1E9-4CA9-80DF-D70CF0B15328}" type="parTrans" cxnId="{661D8145-0076-40A0-AF95-A255CC0CC985}">
      <dgm:prSet/>
      <dgm:spPr/>
      <dgm:t>
        <a:bodyPr/>
        <a:lstStyle/>
        <a:p>
          <a:endParaRPr lang="es-ES"/>
        </a:p>
      </dgm:t>
    </dgm:pt>
    <dgm:pt modelId="{2EAE947C-3326-4650-90D6-56C73EA96DF3}" type="sibTrans" cxnId="{661D8145-0076-40A0-AF95-A255CC0CC985}">
      <dgm:prSet/>
      <dgm:spPr/>
      <dgm:t>
        <a:bodyPr/>
        <a:lstStyle/>
        <a:p>
          <a:endParaRPr lang="es-ES"/>
        </a:p>
      </dgm:t>
    </dgm:pt>
    <dgm:pt modelId="{B7A9817B-0ED0-4960-A93E-994940CB0E9F}">
      <dgm:prSet phldrT="[Texto]"/>
      <dgm:spPr/>
      <dgm:t>
        <a:bodyPr/>
        <a:lstStyle/>
        <a:p>
          <a:r>
            <a:rPr lang="es-ES" b="1"/>
            <a:t>Recompensa</a:t>
          </a:r>
          <a:r>
            <a:rPr lang="es-ES"/>
            <a:t> </a:t>
          </a:r>
        </a:p>
      </dgm:t>
    </dgm:pt>
    <dgm:pt modelId="{042C8D31-7EA1-4DB7-AEA0-74CED9BC0E05}" type="parTrans" cxnId="{45DF27B0-9C97-4EF2-8B8D-8A5A58D3A042}">
      <dgm:prSet/>
      <dgm:spPr/>
      <dgm:t>
        <a:bodyPr/>
        <a:lstStyle/>
        <a:p>
          <a:endParaRPr lang="es-ES"/>
        </a:p>
      </dgm:t>
    </dgm:pt>
    <dgm:pt modelId="{347C7464-CE6B-4F79-A228-079E1B3706E4}" type="sibTrans" cxnId="{45DF27B0-9C97-4EF2-8B8D-8A5A58D3A042}">
      <dgm:prSet/>
      <dgm:spPr/>
      <dgm:t>
        <a:bodyPr/>
        <a:lstStyle/>
        <a:p>
          <a:endParaRPr lang="es-ES"/>
        </a:p>
      </dgm:t>
    </dgm:pt>
    <dgm:pt modelId="{E5CE54F5-B606-46B9-BBEC-EB93EAA59CB3}">
      <dgm:prSet phldrT="[Texto]"/>
      <dgm:spPr/>
      <dgm:t>
        <a:bodyPr/>
        <a:lstStyle/>
        <a:p>
          <a:r>
            <a:rPr lang="es-ES"/>
            <a:t>Si me esfuerzo al máximo, ¿obtendré un desempeño sobresaliente (evidente para los demás)?</a:t>
          </a:r>
        </a:p>
      </dgm:t>
    </dgm:pt>
    <dgm:pt modelId="{0EC939EB-066E-4348-85E8-8AE1E2F18F23}" type="parTrans" cxnId="{049D645A-BB11-484C-A566-9F480C56481A}">
      <dgm:prSet/>
      <dgm:spPr/>
      <dgm:t>
        <a:bodyPr/>
        <a:lstStyle/>
        <a:p>
          <a:endParaRPr lang="es-ES"/>
        </a:p>
      </dgm:t>
    </dgm:pt>
    <dgm:pt modelId="{2BB84580-6BC4-480F-A93E-7DFFECA64A26}" type="sibTrans" cxnId="{049D645A-BB11-484C-A566-9F480C56481A}">
      <dgm:prSet/>
      <dgm:spPr/>
      <dgm:t>
        <a:bodyPr/>
        <a:lstStyle/>
        <a:p>
          <a:endParaRPr lang="es-ES"/>
        </a:p>
      </dgm:t>
    </dgm:pt>
    <dgm:pt modelId="{EF566C20-2983-4613-809F-25AD98C80644}">
      <dgm:prSet phldrT="[Texto]"/>
      <dgm:spPr/>
      <dgm:t>
        <a:bodyPr/>
        <a:lstStyle/>
        <a:p>
          <a:r>
            <a:rPr lang="es-ES"/>
            <a:t>Si tengo un desempeño sobresaliente, ¿seré reconocido con alguna recompensa?</a:t>
          </a:r>
        </a:p>
      </dgm:t>
    </dgm:pt>
    <dgm:pt modelId="{2E66924C-1548-4BC0-887A-73A82C7E13B3}" type="parTrans" cxnId="{E2AB0252-5A81-4839-8C1F-68169DB13AA2}">
      <dgm:prSet/>
      <dgm:spPr/>
      <dgm:t>
        <a:bodyPr/>
        <a:lstStyle/>
        <a:p>
          <a:endParaRPr lang="es-ES"/>
        </a:p>
      </dgm:t>
    </dgm:pt>
    <dgm:pt modelId="{90949D9F-964D-4967-89B2-0A095BF3BE91}" type="sibTrans" cxnId="{E2AB0252-5A81-4839-8C1F-68169DB13AA2}">
      <dgm:prSet/>
      <dgm:spPr/>
      <dgm:t>
        <a:bodyPr/>
        <a:lstStyle/>
        <a:p>
          <a:endParaRPr lang="es-ES"/>
        </a:p>
      </dgm:t>
    </dgm:pt>
    <dgm:pt modelId="{B28A354F-803A-4AED-BC37-D52E696C37CC}">
      <dgm:prSet phldrT="[Texto]"/>
      <dgm:spPr/>
      <dgm:t>
        <a:bodyPr/>
        <a:lstStyle/>
        <a:p>
          <a:r>
            <a:rPr lang="es-ES"/>
            <a:t>Si soy recompensado, ¿ese incentivo es importante para mí o está alineado con mis metas personales?</a:t>
          </a:r>
        </a:p>
      </dgm:t>
    </dgm:pt>
    <dgm:pt modelId="{19DB25BA-CCDA-47D1-9937-7FB82FEB8562}" type="parTrans" cxnId="{E6886772-4E4E-46A1-A0D1-93A285496C28}">
      <dgm:prSet/>
      <dgm:spPr/>
      <dgm:t>
        <a:bodyPr/>
        <a:lstStyle/>
        <a:p>
          <a:endParaRPr lang="es-ES"/>
        </a:p>
      </dgm:t>
    </dgm:pt>
    <dgm:pt modelId="{4EE7ABD4-8EB9-4F08-98C7-AC845D525A83}" type="sibTrans" cxnId="{E6886772-4E4E-46A1-A0D1-93A285496C28}">
      <dgm:prSet/>
      <dgm:spPr/>
      <dgm:t>
        <a:bodyPr/>
        <a:lstStyle/>
        <a:p>
          <a:endParaRPr lang="es-ES"/>
        </a:p>
      </dgm:t>
    </dgm:pt>
    <dgm:pt modelId="{0B7A2E3D-EB68-4523-AD4D-702C2BFE9EA5}" type="pres">
      <dgm:prSet presAssocID="{212CA6C0-E994-41E6-B7A7-80173D2150F5}" presName="linearFlow" presStyleCnt="0">
        <dgm:presLayoutVars>
          <dgm:dir/>
          <dgm:animLvl val="lvl"/>
          <dgm:resizeHandles val="exact"/>
        </dgm:presLayoutVars>
      </dgm:prSet>
      <dgm:spPr/>
    </dgm:pt>
    <dgm:pt modelId="{7D62D355-0D89-411D-87FB-62C3CF290751}" type="pres">
      <dgm:prSet presAssocID="{E90D015F-8880-495B-B076-6F2930AB06AB}" presName="composite" presStyleCnt="0"/>
      <dgm:spPr/>
    </dgm:pt>
    <dgm:pt modelId="{1E69CC59-CED8-4083-9E13-D45A64D624E7}" type="pres">
      <dgm:prSet presAssocID="{E90D015F-8880-495B-B076-6F2930AB06AB}" presName="parTx" presStyleLbl="node1" presStyleIdx="0" presStyleCnt="3">
        <dgm:presLayoutVars>
          <dgm:chMax val="0"/>
          <dgm:chPref val="0"/>
          <dgm:bulletEnabled val="1"/>
        </dgm:presLayoutVars>
      </dgm:prSet>
      <dgm:spPr/>
    </dgm:pt>
    <dgm:pt modelId="{AA4803FE-3620-49D1-8634-1703F1A5F61E}" type="pres">
      <dgm:prSet presAssocID="{E90D015F-8880-495B-B076-6F2930AB06AB}" presName="parSh" presStyleLbl="node1" presStyleIdx="0" presStyleCnt="3"/>
      <dgm:spPr/>
    </dgm:pt>
    <dgm:pt modelId="{BA557415-2AD3-4187-8ACB-2405B36F2F9F}" type="pres">
      <dgm:prSet presAssocID="{E90D015F-8880-495B-B076-6F2930AB06AB}" presName="desTx" presStyleLbl="fgAcc1" presStyleIdx="0" presStyleCnt="3">
        <dgm:presLayoutVars>
          <dgm:bulletEnabled val="1"/>
        </dgm:presLayoutVars>
      </dgm:prSet>
      <dgm:spPr/>
    </dgm:pt>
    <dgm:pt modelId="{70975087-6542-4B4C-9667-C53A8CE47575}" type="pres">
      <dgm:prSet presAssocID="{172F9DC1-40AA-449C-B94F-395B6C496F47}" presName="sibTrans" presStyleLbl="sibTrans2D1" presStyleIdx="0" presStyleCnt="2"/>
      <dgm:spPr/>
    </dgm:pt>
    <dgm:pt modelId="{CB07CF88-511C-4E8E-BFCB-0C26551F6FD8}" type="pres">
      <dgm:prSet presAssocID="{172F9DC1-40AA-449C-B94F-395B6C496F47}" presName="connTx" presStyleLbl="sibTrans2D1" presStyleIdx="0" presStyleCnt="2"/>
      <dgm:spPr/>
    </dgm:pt>
    <dgm:pt modelId="{B681683A-2727-4E8C-AC0A-56DB73C961B6}" type="pres">
      <dgm:prSet presAssocID="{F03ECC0F-31BD-446E-8572-2E9EE19E5DC8}" presName="composite" presStyleCnt="0"/>
      <dgm:spPr/>
    </dgm:pt>
    <dgm:pt modelId="{53381820-36E5-4EEC-9997-849020083664}" type="pres">
      <dgm:prSet presAssocID="{F03ECC0F-31BD-446E-8572-2E9EE19E5DC8}" presName="parTx" presStyleLbl="node1" presStyleIdx="0" presStyleCnt="3">
        <dgm:presLayoutVars>
          <dgm:chMax val="0"/>
          <dgm:chPref val="0"/>
          <dgm:bulletEnabled val="1"/>
        </dgm:presLayoutVars>
      </dgm:prSet>
      <dgm:spPr/>
    </dgm:pt>
    <dgm:pt modelId="{0B06CA02-9A90-4BB4-B6C0-C88F106FCBA8}" type="pres">
      <dgm:prSet presAssocID="{F03ECC0F-31BD-446E-8572-2E9EE19E5DC8}" presName="parSh" presStyleLbl="node1" presStyleIdx="1" presStyleCnt="3"/>
      <dgm:spPr/>
    </dgm:pt>
    <dgm:pt modelId="{48B3AF87-A581-480B-BB05-37DBF04A13A5}" type="pres">
      <dgm:prSet presAssocID="{F03ECC0F-31BD-446E-8572-2E9EE19E5DC8}" presName="desTx" presStyleLbl="fgAcc1" presStyleIdx="1" presStyleCnt="3">
        <dgm:presLayoutVars>
          <dgm:bulletEnabled val="1"/>
        </dgm:presLayoutVars>
      </dgm:prSet>
      <dgm:spPr/>
    </dgm:pt>
    <dgm:pt modelId="{D249920F-057C-4717-A84B-B57F53C6D408}" type="pres">
      <dgm:prSet presAssocID="{2EAE947C-3326-4650-90D6-56C73EA96DF3}" presName="sibTrans" presStyleLbl="sibTrans2D1" presStyleIdx="1" presStyleCnt="2"/>
      <dgm:spPr/>
    </dgm:pt>
    <dgm:pt modelId="{8CA93782-0919-45E6-B77F-42B5CD900404}" type="pres">
      <dgm:prSet presAssocID="{2EAE947C-3326-4650-90D6-56C73EA96DF3}" presName="connTx" presStyleLbl="sibTrans2D1" presStyleIdx="1" presStyleCnt="2"/>
      <dgm:spPr/>
    </dgm:pt>
    <dgm:pt modelId="{D936C8F1-BD4D-4DB2-81C3-B60374F71C8B}" type="pres">
      <dgm:prSet presAssocID="{B7A9817B-0ED0-4960-A93E-994940CB0E9F}" presName="composite" presStyleCnt="0"/>
      <dgm:spPr/>
    </dgm:pt>
    <dgm:pt modelId="{A6D6416F-0FD1-470C-8D45-436E32607ADB}" type="pres">
      <dgm:prSet presAssocID="{B7A9817B-0ED0-4960-A93E-994940CB0E9F}" presName="parTx" presStyleLbl="node1" presStyleIdx="1" presStyleCnt="3">
        <dgm:presLayoutVars>
          <dgm:chMax val="0"/>
          <dgm:chPref val="0"/>
          <dgm:bulletEnabled val="1"/>
        </dgm:presLayoutVars>
      </dgm:prSet>
      <dgm:spPr/>
    </dgm:pt>
    <dgm:pt modelId="{E1D3E72D-F31E-411E-838F-D56F5B38D305}" type="pres">
      <dgm:prSet presAssocID="{B7A9817B-0ED0-4960-A93E-994940CB0E9F}" presName="parSh" presStyleLbl="node1" presStyleIdx="2" presStyleCnt="3"/>
      <dgm:spPr/>
    </dgm:pt>
    <dgm:pt modelId="{84F90D2A-5C20-46B3-BABE-E0D6BCE7ED4F}" type="pres">
      <dgm:prSet presAssocID="{B7A9817B-0ED0-4960-A93E-994940CB0E9F}" presName="desTx" presStyleLbl="fgAcc1" presStyleIdx="2" presStyleCnt="3">
        <dgm:presLayoutVars>
          <dgm:bulletEnabled val="1"/>
        </dgm:presLayoutVars>
      </dgm:prSet>
      <dgm:spPr/>
    </dgm:pt>
  </dgm:ptLst>
  <dgm:cxnLst>
    <dgm:cxn modelId="{F8BBCB0A-6D7B-4C73-865A-3E895E5B5A92}" type="presOf" srcId="{F03ECC0F-31BD-446E-8572-2E9EE19E5DC8}" destId="{53381820-36E5-4EEC-9997-849020083664}" srcOrd="0" destOrd="0" presId="urn:microsoft.com/office/officeart/2005/8/layout/process3"/>
    <dgm:cxn modelId="{87E77C25-B1F1-4BF2-8498-6CA608BF2331}" type="presOf" srcId="{B7A9817B-0ED0-4960-A93E-994940CB0E9F}" destId="{E1D3E72D-F31E-411E-838F-D56F5B38D305}" srcOrd="1" destOrd="0" presId="urn:microsoft.com/office/officeart/2005/8/layout/process3"/>
    <dgm:cxn modelId="{6A11B53B-18C7-46F5-95F9-D53C84291F15}" type="presOf" srcId="{F03ECC0F-31BD-446E-8572-2E9EE19E5DC8}" destId="{0B06CA02-9A90-4BB4-B6C0-C88F106FCBA8}" srcOrd="1" destOrd="0" presId="urn:microsoft.com/office/officeart/2005/8/layout/process3"/>
    <dgm:cxn modelId="{661D8145-0076-40A0-AF95-A255CC0CC985}" srcId="{212CA6C0-E994-41E6-B7A7-80173D2150F5}" destId="{F03ECC0F-31BD-446E-8572-2E9EE19E5DC8}" srcOrd="1" destOrd="0" parTransId="{CA40FED8-F1E9-4CA9-80DF-D70CF0B15328}" sibTransId="{2EAE947C-3326-4650-90D6-56C73EA96DF3}"/>
    <dgm:cxn modelId="{E2AB0252-5A81-4839-8C1F-68169DB13AA2}" srcId="{F03ECC0F-31BD-446E-8572-2E9EE19E5DC8}" destId="{EF566C20-2983-4613-809F-25AD98C80644}" srcOrd="0" destOrd="0" parTransId="{2E66924C-1548-4BC0-887A-73A82C7E13B3}" sibTransId="{90949D9F-964D-4967-89B2-0A095BF3BE91}"/>
    <dgm:cxn modelId="{E6886772-4E4E-46A1-A0D1-93A285496C28}" srcId="{B7A9817B-0ED0-4960-A93E-994940CB0E9F}" destId="{B28A354F-803A-4AED-BC37-D52E696C37CC}" srcOrd="0" destOrd="0" parTransId="{19DB25BA-CCDA-47D1-9937-7FB82FEB8562}" sibTransId="{4EE7ABD4-8EB9-4F08-98C7-AC845D525A83}"/>
    <dgm:cxn modelId="{049D645A-BB11-484C-A566-9F480C56481A}" srcId="{E90D015F-8880-495B-B076-6F2930AB06AB}" destId="{E5CE54F5-B606-46B9-BBEC-EB93EAA59CB3}" srcOrd="0" destOrd="0" parTransId="{0EC939EB-066E-4348-85E8-8AE1E2F18F23}" sibTransId="{2BB84580-6BC4-480F-A93E-7DFFECA64A26}"/>
    <dgm:cxn modelId="{9AD35D7D-60C7-4A46-A9D8-0804E224D53D}" type="presOf" srcId="{2EAE947C-3326-4650-90D6-56C73EA96DF3}" destId="{8CA93782-0919-45E6-B77F-42B5CD900404}" srcOrd="1" destOrd="0" presId="urn:microsoft.com/office/officeart/2005/8/layout/process3"/>
    <dgm:cxn modelId="{D8275F7F-D23B-4B4E-9E39-781D65087223}" type="presOf" srcId="{E5CE54F5-B606-46B9-BBEC-EB93EAA59CB3}" destId="{BA557415-2AD3-4187-8ACB-2405B36F2F9F}" srcOrd="0" destOrd="0" presId="urn:microsoft.com/office/officeart/2005/8/layout/process3"/>
    <dgm:cxn modelId="{F6772694-C527-4999-8C6D-935779810A37}" type="presOf" srcId="{B7A9817B-0ED0-4960-A93E-994940CB0E9F}" destId="{A6D6416F-0FD1-470C-8D45-436E32607ADB}" srcOrd="0" destOrd="0" presId="urn:microsoft.com/office/officeart/2005/8/layout/process3"/>
    <dgm:cxn modelId="{981FA3A3-B305-4739-93BD-83B732E66EEF}" type="presOf" srcId="{2EAE947C-3326-4650-90D6-56C73EA96DF3}" destId="{D249920F-057C-4717-A84B-B57F53C6D408}" srcOrd="0" destOrd="0" presId="urn:microsoft.com/office/officeart/2005/8/layout/process3"/>
    <dgm:cxn modelId="{45DF27B0-9C97-4EF2-8B8D-8A5A58D3A042}" srcId="{212CA6C0-E994-41E6-B7A7-80173D2150F5}" destId="{B7A9817B-0ED0-4960-A93E-994940CB0E9F}" srcOrd="2" destOrd="0" parTransId="{042C8D31-7EA1-4DB7-AEA0-74CED9BC0E05}" sibTransId="{347C7464-CE6B-4F79-A228-079E1B3706E4}"/>
    <dgm:cxn modelId="{B2233ACC-EA3C-49C9-A160-B27DDCB9CF70}" type="presOf" srcId="{E90D015F-8880-495B-B076-6F2930AB06AB}" destId="{AA4803FE-3620-49D1-8634-1703F1A5F61E}" srcOrd="1" destOrd="0" presId="urn:microsoft.com/office/officeart/2005/8/layout/process3"/>
    <dgm:cxn modelId="{BD4B20CE-9BE8-44D4-ABEA-DD2C8E9335CA}" srcId="{212CA6C0-E994-41E6-B7A7-80173D2150F5}" destId="{E90D015F-8880-495B-B076-6F2930AB06AB}" srcOrd="0" destOrd="0" parTransId="{4CAAFE01-4B95-4CDC-ACD9-B221BF87E1C8}" sibTransId="{172F9DC1-40AA-449C-B94F-395B6C496F47}"/>
    <dgm:cxn modelId="{571C5BCE-312F-4CA4-9E45-B4A9F0BC02B0}" type="presOf" srcId="{E90D015F-8880-495B-B076-6F2930AB06AB}" destId="{1E69CC59-CED8-4083-9E13-D45A64D624E7}" srcOrd="0" destOrd="0" presId="urn:microsoft.com/office/officeart/2005/8/layout/process3"/>
    <dgm:cxn modelId="{6DDD57CF-35C9-495E-BD4B-D64870681020}" type="presOf" srcId="{212CA6C0-E994-41E6-B7A7-80173D2150F5}" destId="{0B7A2E3D-EB68-4523-AD4D-702C2BFE9EA5}" srcOrd="0" destOrd="0" presId="urn:microsoft.com/office/officeart/2005/8/layout/process3"/>
    <dgm:cxn modelId="{2202E0D5-7344-4355-8D42-9C78F238D5BD}" type="presOf" srcId="{B28A354F-803A-4AED-BC37-D52E696C37CC}" destId="{84F90D2A-5C20-46B3-BABE-E0D6BCE7ED4F}" srcOrd="0" destOrd="0" presId="urn:microsoft.com/office/officeart/2005/8/layout/process3"/>
    <dgm:cxn modelId="{1C638CD9-C1CB-48B2-AD28-94AB1FC65019}" type="presOf" srcId="{172F9DC1-40AA-449C-B94F-395B6C496F47}" destId="{CB07CF88-511C-4E8E-BFCB-0C26551F6FD8}" srcOrd="1" destOrd="0" presId="urn:microsoft.com/office/officeart/2005/8/layout/process3"/>
    <dgm:cxn modelId="{03FB47F0-A3F9-4754-B18E-136B15D6A965}" type="presOf" srcId="{EF566C20-2983-4613-809F-25AD98C80644}" destId="{48B3AF87-A581-480B-BB05-37DBF04A13A5}" srcOrd="0" destOrd="0" presId="urn:microsoft.com/office/officeart/2005/8/layout/process3"/>
    <dgm:cxn modelId="{4CCB5EF5-F7DF-4D86-B793-87FA5CE16994}" type="presOf" srcId="{172F9DC1-40AA-449C-B94F-395B6C496F47}" destId="{70975087-6542-4B4C-9667-C53A8CE47575}" srcOrd="0" destOrd="0" presId="urn:microsoft.com/office/officeart/2005/8/layout/process3"/>
    <dgm:cxn modelId="{EAA447FA-048A-46F4-A4BF-3E4BDA3E4AF9}" type="presParOf" srcId="{0B7A2E3D-EB68-4523-AD4D-702C2BFE9EA5}" destId="{7D62D355-0D89-411D-87FB-62C3CF290751}" srcOrd="0" destOrd="0" presId="urn:microsoft.com/office/officeart/2005/8/layout/process3"/>
    <dgm:cxn modelId="{E73E231A-A8C7-4AB6-93BF-1DAF17B17E82}" type="presParOf" srcId="{7D62D355-0D89-411D-87FB-62C3CF290751}" destId="{1E69CC59-CED8-4083-9E13-D45A64D624E7}" srcOrd="0" destOrd="0" presId="urn:microsoft.com/office/officeart/2005/8/layout/process3"/>
    <dgm:cxn modelId="{11A20148-E247-461C-BCBD-2BF2049F96B3}" type="presParOf" srcId="{7D62D355-0D89-411D-87FB-62C3CF290751}" destId="{AA4803FE-3620-49D1-8634-1703F1A5F61E}" srcOrd="1" destOrd="0" presId="urn:microsoft.com/office/officeart/2005/8/layout/process3"/>
    <dgm:cxn modelId="{208B8261-2263-40B1-8F51-3643C993AF02}" type="presParOf" srcId="{7D62D355-0D89-411D-87FB-62C3CF290751}" destId="{BA557415-2AD3-4187-8ACB-2405B36F2F9F}" srcOrd="2" destOrd="0" presId="urn:microsoft.com/office/officeart/2005/8/layout/process3"/>
    <dgm:cxn modelId="{B69A752D-5BA4-4B47-AA04-3AB9A27AFFD9}" type="presParOf" srcId="{0B7A2E3D-EB68-4523-AD4D-702C2BFE9EA5}" destId="{70975087-6542-4B4C-9667-C53A8CE47575}" srcOrd="1" destOrd="0" presId="urn:microsoft.com/office/officeart/2005/8/layout/process3"/>
    <dgm:cxn modelId="{8213CA50-8915-46E2-B814-58754522A55E}" type="presParOf" srcId="{70975087-6542-4B4C-9667-C53A8CE47575}" destId="{CB07CF88-511C-4E8E-BFCB-0C26551F6FD8}" srcOrd="0" destOrd="0" presId="urn:microsoft.com/office/officeart/2005/8/layout/process3"/>
    <dgm:cxn modelId="{1914D67D-D355-4D56-A7C1-B34EF2620BEA}" type="presParOf" srcId="{0B7A2E3D-EB68-4523-AD4D-702C2BFE9EA5}" destId="{B681683A-2727-4E8C-AC0A-56DB73C961B6}" srcOrd="2" destOrd="0" presId="urn:microsoft.com/office/officeart/2005/8/layout/process3"/>
    <dgm:cxn modelId="{F0D07F88-7126-4DB2-A3E7-79DF56637358}" type="presParOf" srcId="{B681683A-2727-4E8C-AC0A-56DB73C961B6}" destId="{53381820-36E5-4EEC-9997-849020083664}" srcOrd="0" destOrd="0" presId="urn:microsoft.com/office/officeart/2005/8/layout/process3"/>
    <dgm:cxn modelId="{A351A456-CDAE-4662-96D3-E0796BABF6F4}" type="presParOf" srcId="{B681683A-2727-4E8C-AC0A-56DB73C961B6}" destId="{0B06CA02-9A90-4BB4-B6C0-C88F106FCBA8}" srcOrd="1" destOrd="0" presId="urn:microsoft.com/office/officeart/2005/8/layout/process3"/>
    <dgm:cxn modelId="{D3652952-86A9-42CA-B4C4-7151EB1A45A9}" type="presParOf" srcId="{B681683A-2727-4E8C-AC0A-56DB73C961B6}" destId="{48B3AF87-A581-480B-BB05-37DBF04A13A5}" srcOrd="2" destOrd="0" presId="urn:microsoft.com/office/officeart/2005/8/layout/process3"/>
    <dgm:cxn modelId="{AB479C68-268F-482D-83EA-3E364B5E706B}" type="presParOf" srcId="{0B7A2E3D-EB68-4523-AD4D-702C2BFE9EA5}" destId="{D249920F-057C-4717-A84B-B57F53C6D408}" srcOrd="3" destOrd="0" presId="urn:microsoft.com/office/officeart/2005/8/layout/process3"/>
    <dgm:cxn modelId="{979CEAE7-9E45-47D9-8D87-D393314B3697}" type="presParOf" srcId="{D249920F-057C-4717-A84B-B57F53C6D408}" destId="{8CA93782-0919-45E6-B77F-42B5CD900404}" srcOrd="0" destOrd="0" presId="urn:microsoft.com/office/officeart/2005/8/layout/process3"/>
    <dgm:cxn modelId="{539DAA1D-1A9A-4A64-A1F7-DDB0D578FFD8}" type="presParOf" srcId="{0B7A2E3D-EB68-4523-AD4D-702C2BFE9EA5}" destId="{D936C8F1-BD4D-4DB2-81C3-B60374F71C8B}" srcOrd="4" destOrd="0" presId="urn:microsoft.com/office/officeart/2005/8/layout/process3"/>
    <dgm:cxn modelId="{B9EAB96C-8AA4-41A3-846C-E0B80DFF8267}" type="presParOf" srcId="{D936C8F1-BD4D-4DB2-81C3-B60374F71C8B}" destId="{A6D6416F-0FD1-470C-8D45-436E32607ADB}" srcOrd="0" destOrd="0" presId="urn:microsoft.com/office/officeart/2005/8/layout/process3"/>
    <dgm:cxn modelId="{90AF8588-076E-4D4D-B1E1-0F61C5288C01}" type="presParOf" srcId="{D936C8F1-BD4D-4DB2-81C3-B60374F71C8B}" destId="{E1D3E72D-F31E-411E-838F-D56F5B38D305}" srcOrd="1" destOrd="0" presId="urn:microsoft.com/office/officeart/2005/8/layout/process3"/>
    <dgm:cxn modelId="{B0A3F3B1-7C9C-4251-956A-D37596DCF0FD}" type="presParOf" srcId="{D936C8F1-BD4D-4DB2-81C3-B60374F71C8B}" destId="{84F90D2A-5C20-46B3-BABE-E0D6BCE7ED4F}" srcOrd="2" destOrd="0" presId="urn:microsoft.com/office/officeart/2005/8/layout/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4803FE-3620-49D1-8634-1703F1A5F61E}">
      <dsp:nvSpPr>
        <dsp:cNvPr id="0" name=""/>
        <dsp:cNvSpPr/>
      </dsp:nvSpPr>
      <dsp:spPr>
        <a:xfrm>
          <a:off x="1845" y="61237"/>
          <a:ext cx="839113" cy="2160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19050" numCol="1" spcCol="1270" anchor="t" anchorCtr="0">
          <a:noAutofit/>
        </a:bodyPr>
        <a:lstStyle/>
        <a:p>
          <a:pPr marL="0" lvl="0" indent="0" algn="l" defTabSz="222250">
            <a:lnSpc>
              <a:spcPct val="90000"/>
            </a:lnSpc>
            <a:spcBef>
              <a:spcPct val="0"/>
            </a:spcBef>
            <a:spcAft>
              <a:spcPct val="35000"/>
            </a:spcAft>
            <a:buNone/>
          </a:pPr>
          <a:r>
            <a:rPr lang="es-ES" sz="500" b="1" kern="1200"/>
            <a:t>Esfuerzo</a:t>
          </a:r>
        </a:p>
      </dsp:txBody>
      <dsp:txXfrm>
        <a:off x="1845" y="61237"/>
        <a:ext cx="839113" cy="144000"/>
      </dsp:txXfrm>
    </dsp:sp>
    <dsp:sp modelId="{BA557415-2AD3-4187-8ACB-2405B36F2F9F}">
      <dsp:nvSpPr>
        <dsp:cNvPr id="0" name=""/>
        <dsp:cNvSpPr/>
      </dsp:nvSpPr>
      <dsp:spPr>
        <a:xfrm>
          <a:off x="173712" y="205237"/>
          <a:ext cx="839113" cy="44887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t" anchorCtr="0">
          <a:noAutofit/>
        </a:bodyPr>
        <a:lstStyle/>
        <a:p>
          <a:pPr marL="57150" lvl="1" indent="-57150" algn="l" defTabSz="222250">
            <a:lnSpc>
              <a:spcPct val="90000"/>
            </a:lnSpc>
            <a:spcBef>
              <a:spcPct val="0"/>
            </a:spcBef>
            <a:spcAft>
              <a:spcPct val="15000"/>
            </a:spcAft>
            <a:buChar char="•"/>
          </a:pPr>
          <a:r>
            <a:rPr lang="es-ES" sz="500" kern="1200"/>
            <a:t>Si me esfuerzo al máximo, ¿obtendré un desempeño sobresaliente (evidente para los demás)?</a:t>
          </a:r>
        </a:p>
      </dsp:txBody>
      <dsp:txXfrm>
        <a:off x="186859" y="218384"/>
        <a:ext cx="812819" cy="422581"/>
      </dsp:txXfrm>
    </dsp:sp>
    <dsp:sp modelId="{70975087-6542-4B4C-9667-C53A8CE47575}">
      <dsp:nvSpPr>
        <dsp:cNvPr id="0" name=""/>
        <dsp:cNvSpPr/>
      </dsp:nvSpPr>
      <dsp:spPr>
        <a:xfrm>
          <a:off x="968165" y="28780"/>
          <a:ext cx="269677" cy="20891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ES" sz="400" kern="1200"/>
        </a:p>
      </dsp:txBody>
      <dsp:txXfrm>
        <a:off x="968165" y="70563"/>
        <a:ext cx="207003" cy="125348"/>
      </dsp:txXfrm>
    </dsp:sp>
    <dsp:sp modelId="{0B06CA02-9A90-4BB4-B6C0-C88F106FCBA8}">
      <dsp:nvSpPr>
        <dsp:cNvPr id="0" name=""/>
        <dsp:cNvSpPr/>
      </dsp:nvSpPr>
      <dsp:spPr>
        <a:xfrm>
          <a:off x="1349785" y="61237"/>
          <a:ext cx="839113" cy="2160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19050" numCol="1" spcCol="1270" anchor="t" anchorCtr="0">
          <a:noAutofit/>
        </a:bodyPr>
        <a:lstStyle/>
        <a:p>
          <a:pPr marL="0" lvl="0" indent="0" algn="l" defTabSz="222250">
            <a:lnSpc>
              <a:spcPct val="90000"/>
            </a:lnSpc>
            <a:spcBef>
              <a:spcPct val="0"/>
            </a:spcBef>
            <a:spcAft>
              <a:spcPct val="35000"/>
            </a:spcAft>
            <a:buNone/>
          </a:pPr>
          <a:r>
            <a:rPr lang="es-ES" sz="500" b="1" kern="1200"/>
            <a:t>Desempeño</a:t>
          </a:r>
        </a:p>
      </dsp:txBody>
      <dsp:txXfrm>
        <a:off x="1349785" y="61237"/>
        <a:ext cx="839113" cy="144000"/>
      </dsp:txXfrm>
    </dsp:sp>
    <dsp:sp modelId="{48B3AF87-A581-480B-BB05-37DBF04A13A5}">
      <dsp:nvSpPr>
        <dsp:cNvPr id="0" name=""/>
        <dsp:cNvSpPr/>
      </dsp:nvSpPr>
      <dsp:spPr>
        <a:xfrm>
          <a:off x="1521651" y="205237"/>
          <a:ext cx="839113" cy="44887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t" anchorCtr="0">
          <a:noAutofit/>
        </a:bodyPr>
        <a:lstStyle/>
        <a:p>
          <a:pPr marL="57150" lvl="1" indent="-57150" algn="l" defTabSz="222250">
            <a:lnSpc>
              <a:spcPct val="90000"/>
            </a:lnSpc>
            <a:spcBef>
              <a:spcPct val="0"/>
            </a:spcBef>
            <a:spcAft>
              <a:spcPct val="15000"/>
            </a:spcAft>
            <a:buChar char="•"/>
          </a:pPr>
          <a:r>
            <a:rPr lang="es-ES" sz="500" kern="1200"/>
            <a:t>Si tengo un desempeño sobresaliente, ¿seré reconocido con alguna recompensa?</a:t>
          </a:r>
        </a:p>
      </dsp:txBody>
      <dsp:txXfrm>
        <a:off x="1534798" y="218384"/>
        <a:ext cx="812819" cy="422581"/>
      </dsp:txXfrm>
    </dsp:sp>
    <dsp:sp modelId="{D249920F-057C-4717-A84B-B57F53C6D408}">
      <dsp:nvSpPr>
        <dsp:cNvPr id="0" name=""/>
        <dsp:cNvSpPr/>
      </dsp:nvSpPr>
      <dsp:spPr>
        <a:xfrm>
          <a:off x="2316104" y="28780"/>
          <a:ext cx="269677" cy="20891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ES" sz="400" kern="1200"/>
        </a:p>
      </dsp:txBody>
      <dsp:txXfrm>
        <a:off x="2316104" y="70563"/>
        <a:ext cx="207003" cy="125348"/>
      </dsp:txXfrm>
    </dsp:sp>
    <dsp:sp modelId="{E1D3E72D-F31E-411E-838F-D56F5B38D305}">
      <dsp:nvSpPr>
        <dsp:cNvPr id="0" name=""/>
        <dsp:cNvSpPr/>
      </dsp:nvSpPr>
      <dsp:spPr>
        <a:xfrm>
          <a:off x="2697724" y="61237"/>
          <a:ext cx="839113" cy="2160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19050" numCol="1" spcCol="1270" anchor="t" anchorCtr="0">
          <a:noAutofit/>
        </a:bodyPr>
        <a:lstStyle/>
        <a:p>
          <a:pPr marL="0" lvl="0" indent="0" algn="l" defTabSz="222250">
            <a:lnSpc>
              <a:spcPct val="90000"/>
            </a:lnSpc>
            <a:spcBef>
              <a:spcPct val="0"/>
            </a:spcBef>
            <a:spcAft>
              <a:spcPct val="35000"/>
            </a:spcAft>
            <a:buNone/>
          </a:pPr>
          <a:r>
            <a:rPr lang="es-ES" sz="500" b="1" kern="1200"/>
            <a:t>Recompensa</a:t>
          </a:r>
          <a:r>
            <a:rPr lang="es-ES" sz="500" kern="1200"/>
            <a:t> </a:t>
          </a:r>
        </a:p>
      </dsp:txBody>
      <dsp:txXfrm>
        <a:off x="2697724" y="61237"/>
        <a:ext cx="839113" cy="144000"/>
      </dsp:txXfrm>
    </dsp:sp>
    <dsp:sp modelId="{84F90D2A-5C20-46B3-BABE-E0D6BCE7ED4F}">
      <dsp:nvSpPr>
        <dsp:cNvPr id="0" name=""/>
        <dsp:cNvSpPr/>
      </dsp:nvSpPr>
      <dsp:spPr>
        <a:xfrm>
          <a:off x="2869591" y="205237"/>
          <a:ext cx="839113" cy="44887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t" anchorCtr="0">
          <a:noAutofit/>
        </a:bodyPr>
        <a:lstStyle/>
        <a:p>
          <a:pPr marL="57150" lvl="1" indent="-57150" algn="l" defTabSz="222250">
            <a:lnSpc>
              <a:spcPct val="90000"/>
            </a:lnSpc>
            <a:spcBef>
              <a:spcPct val="0"/>
            </a:spcBef>
            <a:spcAft>
              <a:spcPct val="15000"/>
            </a:spcAft>
            <a:buChar char="•"/>
          </a:pPr>
          <a:r>
            <a:rPr lang="es-ES" sz="500" kern="1200"/>
            <a:t>Si soy recompensado, ¿ese incentivo es importante para mí o está alineado con mis metas personales?</a:t>
          </a:r>
        </a:p>
      </dsp:txBody>
      <dsp:txXfrm>
        <a:off x="2882738" y="218384"/>
        <a:ext cx="812819" cy="42258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6</Pages>
  <Words>2064</Words>
  <Characters>11355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Romero</dc:creator>
  <cp:keywords/>
  <dc:description/>
  <cp:lastModifiedBy>Lorena Romero</cp:lastModifiedBy>
  <cp:revision>13</cp:revision>
  <dcterms:created xsi:type="dcterms:W3CDTF">2020-03-29T20:57:00Z</dcterms:created>
  <dcterms:modified xsi:type="dcterms:W3CDTF">2020-09-11T19:39:00Z</dcterms:modified>
</cp:coreProperties>
</file>