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7D" w:rsidRDefault="00452FD8" w:rsidP="00452FD8">
      <w:pPr>
        <w:pStyle w:val="NormalWeb"/>
        <w:spacing w:before="0" w:beforeAutospacing="0" w:after="210" w:afterAutospacing="0" w:line="360" w:lineRule="auto"/>
        <w:jc w:val="center"/>
        <w:rPr>
          <w:rFonts w:ascii="Times New Roman" w:hAnsi="Times New Roman"/>
          <w:b/>
          <w:sz w:val="24"/>
          <w:szCs w:val="24"/>
          <w:lang w:val="es-CO"/>
        </w:rPr>
      </w:pPr>
      <w:r w:rsidRPr="00E81C1F">
        <w:rPr>
          <w:rFonts w:ascii="Times New Roman" w:hAnsi="Times New Roman"/>
          <w:b/>
          <w:sz w:val="24"/>
          <w:szCs w:val="24"/>
          <w:highlight w:val="green"/>
          <w:lang w:val="es-CO"/>
        </w:rPr>
        <w:t>Interactivo: esquema circular</w:t>
      </w:r>
    </w:p>
    <w:p w:rsidR="00C82056" w:rsidRDefault="00C82056" w:rsidP="00452FD8">
      <w:pPr>
        <w:pStyle w:val="NormalWeb"/>
        <w:spacing w:before="0" w:beforeAutospacing="0" w:after="210" w:afterAutospacing="0" w:line="360" w:lineRule="auto"/>
        <w:jc w:val="center"/>
        <w:rPr>
          <w:rFonts w:ascii="Times New Roman" w:hAnsi="Times New Roman"/>
          <w:b/>
          <w:sz w:val="24"/>
          <w:szCs w:val="24"/>
          <w:lang w:val="es-CO"/>
        </w:rPr>
      </w:pPr>
      <w:r w:rsidRPr="00C82056">
        <w:rPr>
          <w:rFonts w:ascii="Times New Roman" w:hAnsi="Times New Roman"/>
          <w:b/>
          <w:sz w:val="24"/>
          <w:szCs w:val="24"/>
          <w:highlight w:val="yellow"/>
          <w:lang w:val="es-CO"/>
        </w:rPr>
        <w:t>Plantilla institucional: opción 5 ítems</w:t>
      </w:r>
      <w:r>
        <w:rPr>
          <w:rFonts w:ascii="Times New Roman" w:hAnsi="Times New Roman"/>
          <w:b/>
          <w:sz w:val="24"/>
          <w:szCs w:val="24"/>
          <w:lang w:val="es-CO"/>
        </w:rPr>
        <w:t xml:space="preserve"> </w:t>
      </w:r>
    </w:p>
    <w:p w:rsidR="00452FD8" w:rsidRDefault="00452FD8" w:rsidP="00452FD8">
      <w:pPr>
        <w:pStyle w:val="NormalWeb"/>
        <w:spacing w:before="0" w:beforeAutospacing="0" w:after="210" w:afterAutospacing="0" w:line="360" w:lineRule="auto"/>
        <w:rPr>
          <w:rFonts w:ascii="Times New Roman" w:hAnsi="Times New Roman"/>
          <w:b/>
          <w:sz w:val="24"/>
          <w:szCs w:val="24"/>
          <w:lang w:val="es-CO"/>
        </w:rPr>
      </w:pPr>
      <w:r w:rsidRPr="00E81C1F">
        <w:rPr>
          <w:rFonts w:ascii="Times New Roman" w:hAnsi="Times New Roman"/>
          <w:b/>
          <w:sz w:val="24"/>
          <w:szCs w:val="24"/>
          <w:highlight w:val="green"/>
          <w:lang w:val="es-CO"/>
        </w:rPr>
        <w:t>Referente del esquema:</w:t>
      </w:r>
      <w:r>
        <w:rPr>
          <w:rFonts w:ascii="Times New Roman" w:hAnsi="Times New Roman"/>
          <w:b/>
          <w:sz w:val="24"/>
          <w:szCs w:val="24"/>
          <w:lang w:val="es-CO"/>
        </w:rPr>
        <w:t xml:space="preserve"> </w:t>
      </w:r>
    </w:p>
    <w:p w:rsidR="00452FD8" w:rsidRDefault="00452FD8" w:rsidP="00452FD8">
      <w:pPr>
        <w:pStyle w:val="NormalWeb"/>
        <w:spacing w:before="0" w:beforeAutospacing="0" w:after="210" w:afterAutospacing="0" w:line="360" w:lineRule="auto"/>
        <w:jc w:val="center"/>
        <w:rPr>
          <w:rFonts w:ascii="Times New Roman" w:hAnsi="Times New Roman"/>
          <w:b/>
          <w:sz w:val="24"/>
          <w:szCs w:val="24"/>
          <w:lang w:val="es-CO"/>
        </w:rPr>
      </w:pPr>
      <w:r>
        <w:rPr>
          <w:noProof/>
        </w:rPr>
        <w:drawing>
          <wp:inline distT="0" distB="0" distL="0" distR="0">
            <wp:extent cx="3057525" cy="3057525"/>
            <wp:effectExtent l="0" t="0" r="9525" b="9525"/>
            <wp:docPr id="1" name="Imagen 1" descr="Resultado de imagen para esquema circular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quema circular vect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3057525"/>
                    </a:xfrm>
                    <a:prstGeom prst="rect">
                      <a:avLst/>
                    </a:prstGeom>
                    <a:noFill/>
                    <a:ln>
                      <a:noFill/>
                    </a:ln>
                  </pic:spPr>
                </pic:pic>
              </a:graphicData>
            </a:graphic>
          </wp:inline>
        </w:drawing>
      </w:r>
      <w:bookmarkStart w:id="0" w:name="_GoBack"/>
      <w:bookmarkEnd w:id="0"/>
    </w:p>
    <w:p w:rsidR="00452FD8" w:rsidRDefault="00452FD8" w:rsidP="00A06F7D">
      <w:pPr>
        <w:pStyle w:val="NormalWeb"/>
        <w:spacing w:before="0" w:beforeAutospacing="0" w:after="210" w:afterAutospacing="0" w:line="360" w:lineRule="auto"/>
        <w:rPr>
          <w:rFonts w:ascii="Times New Roman" w:hAnsi="Times New Roman"/>
          <w:b/>
          <w:sz w:val="24"/>
          <w:szCs w:val="24"/>
          <w:lang w:val="es-CO"/>
        </w:rPr>
      </w:pPr>
    </w:p>
    <w:p w:rsidR="00452FD8" w:rsidRPr="00BE1BE5" w:rsidRDefault="00452FD8" w:rsidP="00452FD8">
      <w:pPr>
        <w:pStyle w:val="NormalWeb"/>
        <w:spacing w:before="0" w:beforeAutospacing="0" w:after="210" w:afterAutospacing="0" w:line="360" w:lineRule="auto"/>
        <w:rPr>
          <w:rFonts w:ascii="Times New Roman" w:hAnsi="Times New Roman"/>
          <w:b/>
          <w:sz w:val="24"/>
          <w:szCs w:val="24"/>
          <w:lang w:val="es-CO"/>
        </w:rPr>
      </w:pPr>
      <w:r>
        <w:rPr>
          <w:rFonts w:ascii="Times New Roman" w:hAnsi="Times New Roman"/>
          <w:b/>
          <w:sz w:val="24"/>
          <w:szCs w:val="24"/>
          <w:lang w:val="es-CO"/>
        </w:rPr>
        <w:t xml:space="preserve">En el centro va el título: </w:t>
      </w:r>
      <w:r w:rsidRPr="00763064">
        <w:rPr>
          <w:rFonts w:ascii="Times New Roman" w:hAnsi="Times New Roman"/>
          <w:b/>
          <w:sz w:val="24"/>
          <w:szCs w:val="24"/>
          <w:lang w:val="es-CO"/>
        </w:rPr>
        <w:t>Calidad para la mejora continua</w:t>
      </w:r>
    </w:p>
    <w:p w:rsidR="00452FD8" w:rsidRDefault="00452FD8" w:rsidP="00A06F7D">
      <w:pPr>
        <w:pStyle w:val="NormalWeb"/>
        <w:spacing w:before="0" w:beforeAutospacing="0" w:after="210" w:afterAutospacing="0" w:line="360" w:lineRule="auto"/>
        <w:ind w:right="-567"/>
        <w:rPr>
          <w:rFonts w:ascii="Times New Roman" w:hAnsi="Times New Roman"/>
          <w:b/>
          <w:sz w:val="24"/>
          <w:szCs w:val="24"/>
          <w:lang w:val="es-CO"/>
        </w:rPr>
      </w:pPr>
      <w:r w:rsidRPr="00452FD8">
        <w:rPr>
          <w:rFonts w:ascii="Times New Roman" w:hAnsi="Times New Roman"/>
          <w:b/>
          <w:sz w:val="24"/>
          <w:szCs w:val="24"/>
          <w:highlight w:val="green"/>
          <w:lang w:val="es-CO"/>
        </w:rPr>
        <w:t>Al hacer clic en el centro se desprende la siguiente información</w:t>
      </w:r>
    </w:p>
    <w:p w:rsidR="00A06F7D" w:rsidRPr="00763064" w:rsidRDefault="00A06F7D" w:rsidP="00A06F7D">
      <w:pPr>
        <w:pStyle w:val="NormalWeb"/>
        <w:spacing w:before="0" w:beforeAutospacing="0" w:after="210" w:afterAutospacing="0" w:line="360" w:lineRule="auto"/>
        <w:ind w:right="-567"/>
        <w:rPr>
          <w:rFonts w:ascii="Times New Roman" w:hAnsi="Times New Roman"/>
          <w:sz w:val="24"/>
          <w:szCs w:val="24"/>
          <w:lang w:val="es-ES"/>
        </w:rPr>
      </w:pPr>
      <w:r w:rsidRPr="00763064">
        <w:rPr>
          <w:rFonts w:ascii="Times New Roman" w:hAnsi="Times New Roman"/>
          <w:sz w:val="24"/>
          <w:szCs w:val="24"/>
          <w:lang w:val="es-ES"/>
        </w:rPr>
        <w:t xml:space="preserve"> </w:t>
      </w:r>
      <w:r w:rsidR="004D7DB8">
        <w:rPr>
          <w:rFonts w:ascii="Times New Roman" w:hAnsi="Times New Roman"/>
          <w:sz w:val="24"/>
          <w:szCs w:val="24"/>
          <w:lang w:val="es-ES"/>
        </w:rPr>
        <w:t>L</w:t>
      </w:r>
      <w:r w:rsidRPr="00763064">
        <w:rPr>
          <w:rFonts w:ascii="Times New Roman" w:hAnsi="Times New Roman"/>
          <w:sz w:val="24"/>
          <w:szCs w:val="24"/>
          <w:lang w:val="es-ES"/>
        </w:rPr>
        <w:t xml:space="preserve">a gerencia moderna implica trabajar en </w:t>
      </w:r>
      <w:proofErr w:type="spellStart"/>
      <w:r w:rsidRPr="00763064">
        <w:rPr>
          <w:rFonts w:ascii="Times New Roman" w:hAnsi="Times New Roman"/>
          <w:sz w:val="24"/>
          <w:szCs w:val="24"/>
          <w:lang w:val="es-ES"/>
        </w:rPr>
        <w:t>pos</w:t>
      </w:r>
      <w:proofErr w:type="spellEnd"/>
      <w:r w:rsidRPr="00763064">
        <w:rPr>
          <w:rFonts w:ascii="Times New Roman" w:hAnsi="Times New Roman"/>
          <w:sz w:val="24"/>
          <w:szCs w:val="24"/>
          <w:lang w:val="es-ES"/>
        </w:rPr>
        <w:t xml:space="preserve"> de la calidad y la mejora continua tanto para la estructura de la organización como para su talento humano quienes son los que en definitiva hacen posible, a través de sus competencias, que su desempeño sea efectivo y que los productos y servicios de la organización sean innovadores y competitivos.  </w:t>
      </w:r>
    </w:p>
    <w:p w:rsidR="00452FD8" w:rsidRDefault="00452FD8" w:rsidP="00A06F7D">
      <w:pPr>
        <w:pStyle w:val="Prrafodelista"/>
        <w:tabs>
          <w:tab w:val="left" w:pos="284"/>
        </w:tabs>
        <w:spacing w:after="160" w:line="360" w:lineRule="auto"/>
        <w:ind w:left="0" w:right="-568"/>
        <w:jc w:val="left"/>
        <w:rPr>
          <w:rFonts w:ascii="Times New Roman" w:hAnsi="Times New Roman"/>
          <w:b/>
          <w:szCs w:val="24"/>
          <w:lang w:val="es-ES"/>
        </w:rPr>
      </w:pPr>
      <w:r w:rsidRPr="00452FD8">
        <w:rPr>
          <w:rFonts w:ascii="Times New Roman" w:hAnsi="Times New Roman"/>
          <w:b/>
          <w:szCs w:val="24"/>
          <w:highlight w:val="green"/>
          <w:lang w:val="es-ES"/>
        </w:rPr>
        <w:t>Botón 1</w:t>
      </w:r>
    </w:p>
    <w:p w:rsidR="00A06F7D" w:rsidRPr="00763064" w:rsidRDefault="00A06F7D" w:rsidP="00A06F7D">
      <w:pPr>
        <w:pStyle w:val="Prrafodelista"/>
        <w:tabs>
          <w:tab w:val="left" w:pos="284"/>
        </w:tabs>
        <w:spacing w:after="160" w:line="360" w:lineRule="auto"/>
        <w:ind w:left="0" w:right="-568"/>
        <w:jc w:val="left"/>
        <w:rPr>
          <w:rFonts w:ascii="Times New Roman" w:hAnsi="Times New Roman"/>
          <w:b/>
          <w:szCs w:val="24"/>
          <w:lang w:val="es-ES"/>
        </w:rPr>
      </w:pPr>
      <w:r w:rsidRPr="00763064">
        <w:rPr>
          <w:rFonts w:ascii="Times New Roman" w:hAnsi="Times New Roman"/>
          <w:b/>
          <w:szCs w:val="24"/>
          <w:lang w:val="es-ES"/>
        </w:rPr>
        <w:t xml:space="preserve">¿Qué es calidad? </w:t>
      </w:r>
    </w:p>
    <w:p w:rsidR="00A06F7D" w:rsidRPr="00763064" w:rsidRDefault="00A06F7D" w:rsidP="00A06F7D">
      <w:pPr>
        <w:pStyle w:val="Prrafodelista"/>
        <w:tabs>
          <w:tab w:val="left" w:pos="284"/>
        </w:tabs>
        <w:spacing w:after="160" w:line="360" w:lineRule="auto"/>
        <w:ind w:left="0" w:right="-568"/>
        <w:jc w:val="left"/>
        <w:rPr>
          <w:rFonts w:ascii="Times New Roman" w:hAnsi="Times New Roman"/>
          <w:szCs w:val="24"/>
        </w:rPr>
      </w:pPr>
    </w:p>
    <w:p w:rsidR="00A06F7D" w:rsidRPr="00763064" w:rsidRDefault="00A06F7D" w:rsidP="00A06F7D">
      <w:pPr>
        <w:pStyle w:val="Prrafodelista"/>
        <w:tabs>
          <w:tab w:val="left" w:pos="284"/>
        </w:tabs>
        <w:spacing w:after="160" w:line="360" w:lineRule="auto"/>
        <w:ind w:left="0" w:right="-568"/>
        <w:jc w:val="left"/>
        <w:rPr>
          <w:rFonts w:ascii="Times New Roman" w:hAnsi="Times New Roman"/>
          <w:szCs w:val="24"/>
          <w:lang w:val="es-ES" w:eastAsia="es-ES"/>
        </w:rPr>
      </w:pPr>
      <w:r w:rsidRPr="00763064">
        <w:rPr>
          <w:rFonts w:ascii="Times New Roman" w:hAnsi="Times New Roman"/>
          <w:szCs w:val="24"/>
        </w:rPr>
        <w:t xml:space="preserve">Según ISO 9001:2015 </w:t>
      </w:r>
      <w:r w:rsidRPr="00763064">
        <w:rPr>
          <w:rFonts w:ascii="Times New Roman" w:hAnsi="Times New Roman"/>
          <w:szCs w:val="24"/>
          <w:lang w:val="es-ES" w:eastAsia="es-ES"/>
        </w:rPr>
        <w:t>es el grado en el</w:t>
      </w:r>
      <w:r w:rsidRPr="00763064">
        <w:rPr>
          <w:rFonts w:ascii="Times New Roman" w:hAnsi="Times New Roman"/>
          <w:bCs/>
          <w:szCs w:val="24"/>
        </w:rPr>
        <w:t xml:space="preserve"> </w:t>
      </w:r>
      <w:r w:rsidRPr="00763064">
        <w:rPr>
          <w:rFonts w:ascii="Times New Roman" w:hAnsi="Times New Roman"/>
          <w:szCs w:val="24"/>
          <w:lang w:val="es-ES" w:eastAsia="es-ES"/>
        </w:rPr>
        <w:t xml:space="preserve">que un conjunto de características cumple con los requisitos solicitados. En este sentido explica ISO que la calidad es un conjunto de cualidades </w:t>
      </w:r>
      <w:r w:rsidRPr="00763064">
        <w:rPr>
          <w:rFonts w:ascii="Times New Roman" w:hAnsi="Times New Roman"/>
          <w:szCs w:val="24"/>
          <w:lang w:val="es-ES" w:eastAsia="es-ES"/>
        </w:rPr>
        <w:lastRenderedPageBreak/>
        <w:t>que caracterizan a un objeto o a un servicio y permiten valorarla al compararla con otras de su misma especie.</w:t>
      </w:r>
    </w:p>
    <w:p w:rsidR="00A06F7D" w:rsidRPr="00763064" w:rsidRDefault="00A06F7D" w:rsidP="00A06F7D">
      <w:pPr>
        <w:pStyle w:val="Prrafodelista"/>
        <w:tabs>
          <w:tab w:val="left" w:pos="284"/>
        </w:tabs>
        <w:spacing w:after="160" w:line="360" w:lineRule="auto"/>
        <w:ind w:left="0" w:right="-568"/>
        <w:jc w:val="left"/>
        <w:rPr>
          <w:rFonts w:ascii="Times New Roman" w:hAnsi="Times New Roman"/>
          <w:szCs w:val="24"/>
          <w:lang w:val="es-ES" w:eastAsia="es-ES"/>
        </w:rPr>
      </w:pPr>
    </w:p>
    <w:p w:rsidR="00452FD8" w:rsidRPr="00452FD8" w:rsidRDefault="00452FD8" w:rsidP="00A06F7D">
      <w:pPr>
        <w:pStyle w:val="Prrafodelista"/>
        <w:tabs>
          <w:tab w:val="left" w:pos="284"/>
        </w:tabs>
        <w:spacing w:after="160" w:line="360" w:lineRule="auto"/>
        <w:ind w:left="0" w:right="-568"/>
        <w:jc w:val="left"/>
        <w:rPr>
          <w:rFonts w:ascii="Times New Roman" w:hAnsi="Times New Roman"/>
          <w:b/>
          <w:bCs/>
          <w:szCs w:val="24"/>
          <w:lang w:val="es-ES" w:eastAsia="es-ES"/>
        </w:rPr>
      </w:pPr>
      <w:r w:rsidRPr="00E81C1F">
        <w:rPr>
          <w:rFonts w:ascii="Times New Roman" w:hAnsi="Times New Roman"/>
          <w:b/>
          <w:bCs/>
          <w:szCs w:val="24"/>
          <w:highlight w:val="green"/>
          <w:lang w:val="es-ES" w:eastAsia="es-ES"/>
        </w:rPr>
        <w:t>Botón 2:</w:t>
      </w:r>
    </w:p>
    <w:p w:rsidR="00452FD8" w:rsidRPr="00452FD8" w:rsidRDefault="00452FD8" w:rsidP="00A06F7D">
      <w:pPr>
        <w:pStyle w:val="Prrafodelista"/>
        <w:tabs>
          <w:tab w:val="left" w:pos="284"/>
        </w:tabs>
        <w:spacing w:after="160" w:line="360" w:lineRule="auto"/>
        <w:ind w:left="0" w:right="-568"/>
        <w:jc w:val="left"/>
        <w:rPr>
          <w:rFonts w:ascii="Times New Roman" w:hAnsi="Times New Roman"/>
          <w:b/>
          <w:bCs/>
          <w:szCs w:val="24"/>
          <w:lang w:val="es-ES" w:eastAsia="es-ES"/>
        </w:rPr>
      </w:pPr>
      <w:r w:rsidRPr="00452FD8">
        <w:rPr>
          <w:rFonts w:ascii="Times New Roman" w:hAnsi="Times New Roman"/>
          <w:b/>
          <w:bCs/>
          <w:szCs w:val="24"/>
          <w:lang w:val="es-ES" w:eastAsia="es-ES"/>
        </w:rPr>
        <w:t>La calidad y la gerencia moderna</w:t>
      </w:r>
    </w:p>
    <w:p w:rsidR="00A06F7D" w:rsidRDefault="00A06F7D" w:rsidP="00A06F7D">
      <w:pPr>
        <w:pStyle w:val="Prrafodelista"/>
        <w:tabs>
          <w:tab w:val="left" w:pos="284"/>
        </w:tabs>
        <w:spacing w:after="160" w:line="360" w:lineRule="auto"/>
        <w:ind w:left="0" w:right="-568"/>
        <w:jc w:val="left"/>
        <w:rPr>
          <w:rFonts w:ascii="Times New Roman" w:hAnsi="Times New Roman"/>
          <w:szCs w:val="24"/>
          <w:lang w:val="es-ES" w:eastAsia="es-ES"/>
        </w:rPr>
      </w:pPr>
      <w:r w:rsidRPr="00763064">
        <w:rPr>
          <w:rFonts w:ascii="Times New Roman" w:hAnsi="Times New Roman"/>
          <w:szCs w:val="24"/>
          <w:lang w:val="es-ES" w:eastAsia="es-ES"/>
        </w:rPr>
        <w:t xml:space="preserve">La calidad es el concepto más importante de la gerencia moderna ya que centra su quehacer (misión) en función de ofrecer al cliente el más alto nivel de elaboración o atención a sus requerimientos y necesidades. Por ello, la calidad se ha convertido en una de las estrategias efectivas para todas las organizaciones que ha permitido asegurar su continuidad dentro del mercado, el cual es sumamente competitivo y favorecedor para quienes ofrezcan las mejores cualidades, dejando rezagados a quienes no lo hagan. </w:t>
      </w:r>
    </w:p>
    <w:p w:rsidR="00452FD8" w:rsidRPr="00452FD8" w:rsidRDefault="00452FD8" w:rsidP="00A06F7D">
      <w:pPr>
        <w:pStyle w:val="Prrafodelista"/>
        <w:tabs>
          <w:tab w:val="left" w:pos="284"/>
        </w:tabs>
        <w:spacing w:after="160" w:line="360" w:lineRule="auto"/>
        <w:ind w:left="0" w:right="-568"/>
        <w:jc w:val="left"/>
        <w:rPr>
          <w:rFonts w:ascii="Times New Roman" w:hAnsi="Times New Roman"/>
          <w:b/>
          <w:bCs/>
          <w:szCs w:val="24"/>
          <w:lang w:val="es-ES" w:eastAsia="es-ES"/>
        </w:rPr>
      </w:pPr>
      <w:r w:rsidRPr="00E81C1F">
        <w:rPr>
          <w:rFonts w:ascii="Times New Roman" w:hAnsi="Times New Roman"/>
          <w:b/>
          <w:bCs/>
          <w:szCs w:val="24"/>
          <w:highlight w:val="green"/>
          <w:lang w:val="es-ES" w:eastAsia="es-ES"/>
        </w:rPr>
        <w:t>Botón 3</w:t>
      </w:r>
      <w:r w:rsidRPr="00452FD8">
        <w:rPr>
          <w:rFonts w:ascii="Times New Roman" w:hAnsi="Times New Roman"/>
          <w:b/>
          <w:bCs/>
          <w:szCs w:val="24"/>
          <w:lang w:val="es-ES" w:eastAsia="es-ES"/>
        </w:rPr>
        <w:t xml:space="preserve"> </w:t>
      </w:r>
    </w:p>
    <w:p w:rsidR="00452FD8" w:rsidRPr="00452FD8" w:rsidRDefault="00452FD8" w:rsidP="00A06F7D">
      <w:pPr>
        <w:pStyle w:val="Prrafodelista"/>
        <w:tabs>
          <w:tab w:val="left" w:pos="284"/>
        </w:tabs>
        <w:spacing w:after="160" w:line="360" w:lineRule="auto"/>
        <w:ind w:left="0" w:right="-568"/>
        <w:jc w:val="left"/>
        <w:rPr>
          <w:rFonts w:ascii="Times New Roman" w:hAnsi="Times New Roman"/>
          <w:b/>
          <w:bCs/>
          <w:szCs w:val="24"/>
          <w:lang w:val="es-ES" w:eastAsia="es-ES"/>
        </w:rPr>
      </w:pPr>
      <w:r w:rsidRPr="00452FD8">
        <w:rPr>
          <w:rFonts w:ascii="Times New Roman" w:hAnsi="Times New Roman"/>
          <w:b/>
          <w:bCs/>
          <w:szCs w:val="24"/>
          <w:lang w:val="es-ES" w:eastAsia="es-ES"/>
        </w:rPr>
        <w:t>Gestión de la Calidad Total </w:t>
      </w:r>
    </w:p>
    <w:p w:rsidR="00A06F7D" w:rsidRPr="00763064" w:rsidRDefault="00A06F7D" w:rsidP="00A06F7D">
      <w:pPr>
        <w:pStyle w:val="Prrafodelista"/>
        <w:tabs>
          <w:tab w:val="left" w:pos="284"/>
        </w:tabs>
        <w:spacing w:after="160" w:line="360" w:lineRule="auto"/>
        <w:ind w:left="0" w:right="-568"/>
        <w:jc w:val="left"/>
        <w:rPr>
          <w:rFonts w:ascii="Times New Roman" w:hAnsi="Times New Roman"/>
          <w:szCs w:val="24"/>
          <w:lang w:val="es-ES" w:eastAsia="es-ES"/>
        </w:rPr>
      </w:pPr>
      <w:r w:rsidRPr="00763064">
        <w:rPr>
          <w:rFonts w:ascii="Times New Roman" w:hAnsi="Times New Roman"/>
          <w:szCs w:val="24"/>
          <w:lang w:val="es-ES" w:eastAsia="es-ES"/>
        </w:rPr>
        <w:t xml:space="preserve">Desde que apareció este concepto en la década de 1960 con el </w:t>
      </w:r>
      <w:r w:rsidRPr="00452FD8">
        <w:rPr>
          <w:rFonts w:ascii="Times New Roman" w:hAnsi="Times New Roman"/>
          <w:szCs w:val="24"/>
          <w:lang w:val="es-ES" w:eastAsia="es-ES"/>
        </w:rPr>
        <w:t>creador estadounidense</w:t>
      </w:r>
      <w:r w:rsidRPr="00763064">
        <w:rPr>
          <w:rFonts w:ascii="Times New Roman" w:hAnsi="Times New Roman"/>
          <w:szCs w:val="24"/>
          <w:u w:val="single"/>
          <w:lang w:val="es-ES" w:eastAsia="es-ES"/>
        </w:rPr>
        <w:t xml:space="preserve"> </w:t>
      </w:r>
      <w:hyperlink r:id="rId5" w:history="1">
        <w:r w:rsidRPr="00763064">
          <w:rPr>
            <w:rFonts w:ascii="Times New Roman" w:hAnsi="Times New Roman"/>
            <w:szCs w:val="24"/>
            <w:u w:val="single"/>
            <w:lang w:val="es-ES" w:eastAsia="es-ES"/>
          </w:rPr>
          <w:t xml:space="preserve">Edwards </w:t>
        </w:r>
        <w:r w:rsidRPr="00E81C1F">
          <w:rPr>
            <w:rFonts w:ascii="Times New Roman" w:hAnsi="Times New Roman"/>
            <w:b/>
            <w:bCs/>
            <w:szCs w:val="24"/>
            <w:u w:val="single"/>
            <w:lang w:val="es-ES" w:eastAsia="es-ES"/>
          </w:rPr>
          <w:t>Deming</w:t>
        </w:r>
      </w:hyperlink>
      <w:r w:rsidRPr="00763064">
        <w:rPr>
          <w:rFonts w:ascii="Times New Roman" w:hAnsi="Times New Roman"/>
          <w:szCs w:val="24"/>
          <w:lang w:val="es-ES" w:eastAsia="es-ES"/>
        </w:rPr>
        <w:t>, las industrias </w:t>
      </w:r>
      <w:hyperlink r:id="rId6" w:tooltip="Japón" w:history="1">
        <w:r w:rsidRPr="00763064">
          <w:rPr>
            <w:rFonts w:ascii="Times New Roman" w:hAnsi="Times New Roman"/>
            <w:szCs w:val="24"/>
            <w:lang w:val="es-ES" w:eastAsia="es-ES"/>
          </w:rPr>
          <w:t>japonesas</w:t>
        </w:r>
      </w:hyperlink>
      <w:r w:rsidRPr="00763064">
        <w:rPr>
          <w:rFonts w:ascii="Times New Roman" w:hAnsi="Times New Roman"/>
          <w:szCs w:val="24"/>
          <w:lang w:val="es-ES" w:eastAsia="es-ES"/>
        </w:rPr>
        <w:t xml:space="preserve"> lograron un mayor crecimiento, pues él fue el impulsor de la Gestión de la </w:t>
      </w:r>
      <w:r w:rsidRPr="00E81C1F">
        <w:rPr>
          <w:rFonts w:ascii="Times New Roman" w:hAnsi="Times New Roman"/>
          <w:b/>
          <w:bCs/>
          <w:szCs w:val="24"/>
          <w:u w:val="single"/>
          <w:lang w:val="es-ES" w:eastAsia="es-ES"/>
        </w:rPr>
        <w:t>Calidad Total</w:t>
      </w:r>
      <w:r w:rsidRPr="00763064">
        <w:rPr>
          <w:rFonts w:ascii="Times New Roman" w:hAnsi="Times New Roman"/>
          <w:szCs w:val="24"/>
          <w:lang w:val="es-ES" w:eastAsia="es-ES"/>
        </w:rPr>
        <w:t xml:space="preserve"> (del inglés  TQM, Total </w:t>
      </w:r>
      <w:proofErr w:type="spellStart"/>
      <w:r w:rsidRPr="00763064">
        <w:rPr>
          <w:rFonts w:ascii="Times New Roman" w:hAnsi="Times New Roman"/>
          <w:szCs w:val="24"/>
          <w:lang w:val="es-ES" w:eastAsia="es-ES"/>
        </w:rPr>
        <w:t>Quality</w:t>
      </w:r>
      <w:proofErr w:type="spellEnd"/>
      <w:r w:rsidRPr="00763064">
        <w:rPr>
          <w:rFonts w:ascii="Times New Roman" w:hAnsi="Times New Roman"/>
          <w:szCs w:val="24"/>
          <w:lang w:val="es-ES" w:eastAsia="es-ES"/>
        </w:rPr>
        <w:t xml:space="preserve"> Management), el cual orientó a las organizaciones a crear conciencia de la </w:t>
      </w:r>
      <w:hyperlink r:id="rId7" w:tooltip="Calidad" w:history="1">
        <w:r w:rsidRPr="00763064">
          <w:rPr>
            <w:rFonts w:ascii="Times New Roman" w:hAnsi="Times New Roman"/>
            <w:szCs w:val="24"/>
            <w:lang w:val="es-ES" w:eastAsia="es-ES"/>
          </w:rPr>
          <w:t>calidad</w:t>
        </w:r>
      </w:hyperlink>
      <w:r w:rsidRPr="00763064">
        <w:rPr>
          <w:rFonts w:ascii="Times New Roman" w:hAnsi="Times New Roman"/>
          <w:szCs w:val="24"/>
          <w:lang w:val="es-ES" w:eastAsia="es-ES"/>
        </w:rPr>
        <w:t> en todos los procesos de la organización y en las personas que trabajan en ella.</w:t>
      </w:r>
    </w:p>
    <w:p w:rsidR="00452FD8" w:rsidRDefault="00452FD8" w:rsidP="00A06F7D">
      <w:pPr>
        <w:pStyle w:val="Prrafodelista"/>
        <w:tabs>
          <w:tab w:val="left" w:pos="284"/>
        </w:tabs>
        <w:spacing w:after="160" w:line="360" w:lineRule="auto"/>
        <w:ind w:left="0" w:right="-568"/>
        <w:jc w:val="left"/>
        <w:rPr>
          <w:rFonts w:ascii="Times New Roman" w:hAnsi="Times New Roman"/>
          <w:szCs w:val="24"/>
          <w:lang w:val="es-ES" w:eastAsia="es-ES"/>
        </w:rPr>
      </w:pPr>
    </w:p>
    <w:p w:rsidR="00452FD8" w:rsidRPr="00763064" w:rsidRDefault="00452FD8" w:rsidP="00A06F7D">
      <w:pPr>
        <w:pStyle w:val="Prrafodelista"/>
        <w:tabs>
          <w:tab w:val="left" w:pos="284"/>
        </w:tabs>
        <w:spacing w:after="160" w:line="360" w:lineRule="auto"/>
        <w:ind w:left="0" w:right="-568"/>
        <w:jc w:val="left"/>
        <w:rPr>
          <w:rFonts w:ascii="Times New Roman" w:hAnsi="Times New Roman"/>
          <w:szCs w:val="24"/>
          <w:lang w:val="es-ES" w:eastAsia="es-ES"/>
        </w:rPr>
      </w:pPr>
      <w:r w:rsidRPr="00452FD8">
        <w:rPr>
          <w:rFonts w:ascii="Times New Roman" w:hAnsi="Times New Roman"/>
          <w:szCs w:val="24"/>
          <w:highlight w:val="green"/>
          <w:lang w:val="es-ES" w:eastAsia="es-ES"/>
        </w:rPr>
        <w:t>Generar en este botón los hipervínculos a las palabras subrayadas con los siguientes textos</w:t>
      </w:r>
      <w:r w:rsidR="00495202">
        <w:rPr>
          <w:rFonts w:ascii="Times New Roman" w:hAnsi="Times New Roman"/>
          <w:szCs w:val="24"/>
          <w:highlight w:val="green"/>
          <w:lang w:val="es-ES" w:eastAsia="es-ES"/>
        </w:rPr>
        <w:t>, estos se representan como cuadros de textos encima del interactivo</w:t>
      </w:r>
      <w:r w:rsidRPr="00452FD8">
        <w:rPr>
          <w:rFonts w:ascii="Times New Roman" w:hAnsi="Times New Roman"/>
          <w:szCs w:val="24"/>
          <w:highlight w:val="green"/>
          <w:lang w:val="es-ES" w:eastAsia="es-ES"/>
        </w:rPr>
        <w:t>:</w:t>
      </w:r>
      <w:r>
        <w:rPr>
          <w:rFonts w:ascii="Times New Roman" w:hAnsi="Times New Roman"/>
          <w:szCs w:val="24"/>
          <w:lang w:val="es-ES" w:eastAsia="es-ES"/>
        </w:rPr>
        <w:t xml:space="preserve"> </w:t>
      </w:r>
    </w:p>
    <w:p w:rsidR="00A06F7D" w:rsidRPr="00763064" w:rsidRDefault="00452FD8" w:rsidP="00A06F7D">
      <w:pPr>
        <w:pStyle w:val="Prrafodelista"/>
        <w:tabs>
          <w:tab w:val="left" w:pos="284"/>
        </w:tabs>
        <w:spacing w:after="160" w:line="360" w:lineRule="auto"/>
        <w:ind w:left="0" w:right="-568"/>
        <w:jc w:val="left"/>
        <w:rPr>
          <w:rFonts w:ascii="Times New Roman" w:hAnsi="Times New Roman"/>
          <w:szCs w:val="24"/>
          <w:shd w:val="clear" w:color="auto" w:fill="FFFFFF"/>
        </w:rPr>
      </w:pPr>
      <w:r w:rsidRPr="00E81C1F">
        <w:rPr>
          <w:rFonts w:ascii="Times New Roman" w:hAnsi="Times New Roman"/>
          <w:b/>
          <w:bCs/>
          <w:szCs w:val="24"/>
          <w:highlight w:val="green"/>
          <w:shd w:val="clear" w:color="auto" w:fill="FFFFFF"/>
        </w:rPr>
        <w:t>Hipervínculo</w:t>
      </w:r>
      <w:r w:rsidRPr="00452FD8">
        <w:rPr>
          <w:b/>
          <w:bCs/>
        </w:rPr>
        <w:t xml:space="preserve"> </w:t>
      </w:r>
      <w:hyperlink r:id="rId8" w:history="1">
        <w:r w:rsidRPr="00452FD8">
          <w:rPr>
            <w:rFonts w:ascii="Times New Roman" w:hAnsi="Times New Roman"/>
            <w:b/>
            <w:bCs/>
            <w:szCs w:val="24"/>
            <w:u w:val="single"/>
            <w:lang w:val="es-ES" w:eastAsia="es-ES"/>
          </w:rPr>
          <w:t>Edwards Deming</w:t>
        </w:r>
      </w:hyperlink>
      <w:r>
        <w:rPr>
          <w:rFonts w:ascii="Times New Roman" w:hAnsi="Times New Roman"/>
          <w:szCs w:val="24"/>
          <w:u w:val="single"/>
          <w:lang w:val="es-ES" w:eastAsia="es-ES"/>
        </w:rPr>
        <w:t xml:space="preserve">: </w:t>
      </w:r>
      <w:r w:rsidR="00A06F7D" w:rsidRPr="00763064">
        <w:rPr>
          <w:rFonts w:ascii="Times New Roman" w:hAnsi="Times New Roman"/>
          <w:szCs w:val="24"/>
          <w:lang w:val="es-ES" w:eastAsia="es-ES"/>
        </w:rPr>
        <w:t>Este autor diseñó el ciclo </w:t>
      </w:r>
      <w:r w:rsidR="00A06F7D" w:rsidRPr="00763064">
        <w:rPr>
          <w:rFonts w:ascii="Times New Roman" w:hAnsi="Times New Roman"/>
          <w:i/>
          <w:iCs/>
          <w:szCs w:val="24"/>
          <w:lang w:val="es-ES" w:eastAsia="es-ES"/>
        </w:rPr>
        <w:t>Deming</w:t>
      </w:r>
      <w:r w:rsidR="00A06F7D" w:rsidRPr="00763064">
        <w:rPr>
          <w:rFonts w:ascii="Times New Roman" w:hAnsi="Times New Roman"/>
          <w:szCs w:val="24"/>
          <w:lang w:val="es-ES" w:eastAsia="es-ES"/>
        </w:rPr>
        <w:t> también conocido como círculo PDCA (por sus siglas en inglés plan-do-</w:t>
      </w:r>
      <w:proofErr w:type="spellStart"/>
      <w:r w:rsidR="00A06F7D" w:rsidRPr="00763064">
        <w:rPr>
          <w:rFonts w:ascii="Times New Roman" w:hAnsi="Times New Roman"/>
          <w:szCs w:val="24"/>
          <w:lang w:val="es-ES" w:eastAsia="es-ES"/>
        </w:rPr>
        <w:t>check</w:t>
      </w:r>
      <w:proofErr w:type="spellEnd"/>
      <w:r w:rsidR="00A06F7D" w:rsidRPr="00763064">
        <w:rPr>
          <w:rFonts w:ascii="Times New Roman" w:hAnsi="Times New Roman"/>
          <w:szCs w:val="24"/>
          <w:lang w:val="es-ES" w:eastAsia="es-ES"/>
        </w:rPr>
        <w:t>-</w:t>
      </w:r>
      <w:proofErr w:type="spellStart"/>
      <w:r w:rsidR="00A06F7D" w:rsidRPr="00763064">
        <w:rPr>
          <w:rFonts w:ascii="Times New Roman" w:hAnsi="Times New Roman"/>
          <w:szCs w:val="24"/>
          <w:lang w:val="es-ES" w:eastAsia="es-ES"/>
        </w:rPr>
        <w:t>act</w:t>
      </w:r>
      <w:proofErr w:type="spellEnd"/>
      <w:r w:rsidR="00A06F7D" w:rsidRPr="00763064">
        <w:rPr>
          <w:rFonts w:ascii="Times New Roman" w:hAnsi="Times New Roman"/>
          <w:szCs w:val="24"/>
          <w:lang w:val="es-ES" w:eastAsia="es-ES"/>
        </w:rPr>
        <w:t xml:space="preserve">, es decir, planificar-hacer-verificar-actuar) el cual permite una espiral de mejora continua de la calidad en cuatro pasos; ciclo que se repite permanentemente para incrementar la mejora cada vez a un nivel superior. </w:t>
      </w:r>
      <w:r w:rsidR="00A06F7D" w:rsidRPr="00763064">
        <w:rPr>
          <w:rFonts w:ascii="Times New Roman" w:hAnsi="Times New Roman"/>
          <w:szCs w:val="24"/>
          <w:shd w:val="clear" w:color="auto" w:fill="FFFFFF"/>
        </w:rPr>
        <w:t xml:space="preserve"> </w:t>
      </w:r>
    </w:p>
    <w:p w:rsidR="00A06F7D" w:rsidRDefault="00A06F7D" w:rsidP="00A06F7D">
      <w:pPr>
        <w:pStyle w:val="Prrafodelista"/>
        <w:tabs>
          <w:tab w:val="left" w:pos="284"/>
        </w:tabs>
        <w:spacing w:after="160" w:line="360" w:lineRule="auto"/>
        <w:ind w:left="0" w:right="-568"/>
        <w:jc w:val="left"/>
        <w:rPr>
          <w:rFonts w:ascii="Times New Roman" w:eastAsiaTheme="minorEastAsia" w:hAnsi="Times New Roman"/>
          <w:szCs w:val="24"/>
          <w:lang w:val="es-ES_tradnl" w:eastAsia="es-ES"/>
        </w:rPr>
      </w:pPr>
      <w:r w:rsidRPr="00E81C1F">
        <w:rPr>
          <w:rFonts w:ascii="Times New Roman" w:hAnsi="Times New Roman"/>
          <w:b/>
          <w:bCs/>
          <w:szCs w:val="24"/>
          <w:highlight w:val="green"/>
          <w:shd w:val="clear" w:color="auto" w:fill="FFFFFF"/>
        </w:rPr>
        <w:t>Hipervínculo</w:t>
      </w:r>
      <w:r w:rsidRPr="00BE1BE5">
        <w:rPr>
          <w:rFonts w:ascii="Times New Roman" w:hAnsi="Times New Roman"/>
          <w:b/>
          <w:bCs/>
          <w:szCs w:val="24"/>
          <w:shd w:val="clear" w:color="auto" w:fill="FFFFFF"/>
        </w:rPr>
        <w:t xml:space="preserve"> </w:t>
      </w:r>
      <w:r w:rsidRPr="00452FD8">
        <w:rPr>
          <w:rFonts w:ascii="Times New Roman" w:hAnsi="Times New Roman"/>
          <w:b/>
          <w:bCs/>
          <w:szCs w:val="24"/>
          <w:u w:val="single"/>
          <w:shd w:val="clear" w:color="auto" w:fill="FFFFFF"/>
        </w:rPr>
        <w:t>calidad total</w:t>
      </w:r>
      <w:r w:rsidRPr="00452FD8">
        <w:rPr>
          <w:rFonts w:ascii="Times New Roman" w:hAnsi="Times New Roman"/>
          <w:szCs w:val="24"/>
          <w:u w:val="single"/>
          <w:shd w:val="clear" w:color="auto" w:fill="FFFFFF"/>
        </w:rPr>
        <w:t>:</w:t>
      </w:r>
      <w:r>
        <w:rPr>
          <w:rFonts w:ascii="Times New Roman" w:hAnsi="Times New Roman"/>
          <w:szCs w:val="24"/>
          <w:shd w:val="clear" w:color="auto" w:fill="FFFFFF"/>
        </w:rPr>
        <w:t xml:space="preserve"> </w:t>
      </w:r>
      <w:r>
        <w:rPr>
          <w:rFonts w:ascii="Times New Roman" w:eastAsiaTheme="minorEastAsia" w:hAnsi="Times New Roman"/>
          <w:szCs w:val="24"/>
          <w:lang w:val="es-ES_tradnl" w:eastAsia="es-ES"/>
        </w:rPr>
        <w:t>c</w:t>
      </w:r>
      <w:r w:rsidRPr="00763064">
        <w:rPr>
          <w:rFonts w:ascii="Times New Roman" w:eastAsiaTheme="minorEastAsia" w:hAnsi="Times New Roman"/>
          <w:szCs w:val="24"/>
          <w:lang w:val="es-ES_tradnl" w:eastAsia="es-ES"/>
        </w:rPr>
        <w:t>onsiste en promover un proceso continuo que garantice y asegure el mantenimiento de estándares adecuados para lograr la satisfacción del cliente y del mercado, para mejorar su participación en el mercado, generar valor agregado a sus productos y servicios, controlar sus costos y asumir una mayor responsabilidad tanto en la producción de bienes como en la prestación de servicios. Feigenbaum (1991).</w:t>
      </w:r>
    </w:p>
    <w:p w:rsidR="00A06F7D" w:rsidRDefault="00A06F7D" w:rsidP="00A06F7D">
      <w:pPr>
        <w:pStyle w:val="Prrafodelista"/>
        <w:tabs>
          <w:tab w:val="left" w:pos="284"/>
        </w:tabs>
        <w:spacing w:after="160" w:line="360" w:lineRule="auto"/>
        <w:ind w:left="0" w:right="-568"/>
        <w:jc w:val="left"/>
        <w:rPr>
          <w:rFonts w:ascii="Times New Roman" w:hAnsi="Times New Roman"/>
          <w:szCs w:val="24"/>
          <w:shd w:val="clear" w:color="auto" w:fill="FFFFFF"/>
        </w:rPr>
      </w:pPr>
    </w:p>
    <w:p w:rsidR="00B47867" w:rsidRDefault="00B47867" w:rsidP="00A06F7D">
      <w:pPr>
        <w:pStyle w:val="Prrafodelista"/>
        <w:tabs>
          <w:tab w:val="left" w:pos="284"/>
        </w:tabs>
        <w:spacing w:after="160" w:line="360" w:lineRule="auto"/>
        <w:ind w:left="0" w:right="-568"/>
        <w:jc w:val="left"/>
        <w:rPr>
          <w:rFonts w:ascii="Times New Roman" w:hAnsi="Times New Roman"/>
          <w:szCs w:val="24"/>
          <w:shd w:val="clear" w:color="auto" w:fill="FFFFFF"/>
        </w:rPr>
      </w:pPr>
    </w:p>
    <w:p w:rsidR="00B47867" w:rsidRDefault="00B47867" w:rsidP="00A06F7D">
      <w:pPr>
        <w:pStyle w:val="Prrafodelista"/>
        <w:tabs>
          <w:tab w:val="left" w:pos="284"/>
        </w:tabs>
        <w:spacing w:after="160" w:line="360" w:lineRule="auto"/>
        <w:ind w:left="0" w:right="-568"/>
        <w:jc w:val="left"/>
        <w:rPr>
          <w:rFonts w:ascii="Times New Roman" w:hAnsi="Times New Roman"/>
          <w:szCs w:val="24"/>
          <w:shd w:val="clear" w:color="auto" w:fill="FFFFFF"/>
        </w:rPr>
      </w:pPr>
    </w:p>
    <w:p w:rsidR="00B47867" w:rsidRDefault="00B47867" w:rsidP="00A06F7D">
      <w:pPr>
        <w:pStyle w:val="Prrafodelista"/>
        <w:tabs>
          <w:tab w:val="left" w:pos="284"/>
        </w:tabs>
        <w:spacing w:after="160" w:line="360" w:lineRule="auto"/>
        <w:ind w:left="0" w:right="-568"/>
        <w:jc w:val="left"/>
        <w:rPr>
          <w:rFonts w:ascii="Times New Roman" w:hAnsi="Times New Roman"/>
          <w:szCs w:val="24"/>
          <w:shd w:val="clear" w:color="auto" w:fill="FFFFFF"/>
        </w:rPr>
      </w:pPr>
    </w:p>
    <w:p w:rsidR="00452FD8" w:rsidRPr="00B47867" w:rsidRDefault="00452FD8" w:rsidP="00A06F7D">
      <w:pPr>
        <w:pStyle w:val="Prrafodelista"/>
        <w:tabs>
          <w:tab w:val="left" w:pos="284"/>
        </w:tabs>
        <w:spacing w:after="160" w:line="360" w:lineRule="auto"/>
        <w:ind w:left="0" w:right="-568"/>
        <w:jc w:val="left"/>
        <w:rPr>
          <w:rFonts w:ascii="Times New Roman" w:hAnsi="Times New Roman"/>
          <w:b/>
          <w:bCs/>
          <w:szCs w:val="24"/>
          <w:shd w:val="clear" w:color="auto" w:fill="FFFFFF"/>
        </w:rPr>
      </w:pPr>
      <w:r w:rsidRPr="00B47867">
        <w:rPr>
          <w:rFonts w:ascii="Times New Roman" w:hAnsi="Times New Roman"/>
          <w:b/>
          <w:bCs/>
          <w:szCs w:val="24"/>
          <w:shd w:val="clear" w:color="auto" w:fill="FFFFFF"/>
        </w:rPr>
        <w:t>Botón 4:</w:t>
      </w:r>
    </w:p>
    <w:p w:rsidR="00A06F7D" w:rsidRDefault="00A06F7D" w:rsidP="00A06F7D">
      <w:pPr>
        <w:pStyle w:val="Prrafodelista"/>
        <w:tabs>
          <w:tab w:val="left" w:pos="284"/>
        </w:tabs>
        <w:spacing w:after="160" w:line="360" w:lineRule="auto"/>
        <w:ind w:left="0" w:right="-568"/>
        <w:jc w:val="left"/>
        <w:rPr>
          <w:rFonts w:ascii="Times New Roman" w:hAnsi="Times New Roman"/>
          <w:b/>
          <w:bCs/>
          <w:szCs w:val="24"/>
        </w:rPr>
      </w:pPr>
      <w:r>
        <w:rPr>
          <w:rFonts w:ascii="Times New Roman" w:hAnsi="Times New Roman"/>
          <w:szCs w:val="24"/>
          <w:lang w:eastAsia="es-ES"/>
        </w:rPr>
        <w:t xml:space="preserve"> </w:t>
      </w:r>
      <w:r w:rsidR="00E81C1F">
        <w:rPr>
          <w:rFonts w:ascii="Times New Roman" w:hAnsi="Times New Roman"/>
          <w:b/>
          <w:bCs/>
          <w:szCs w:val="24"/>
        </w:rPr>
        <w:t>C</w:t>
      </w:r>
      <w:r w:rsidRPr="00452FD8">
        <w:rPr>
          <w:rFonts w:ascii="Times New Roman" w:hAnsi="Times New Roman"/>
          <w:b/>
          <w:bCs/>
          <w:szCs w:val="24"/>
        </w:rPr>
        <w:t>iclo Deming de la Calidad Total</w:t>
      </w:r>
    </w:p>
    <w:p w:rsidR="00B47867" w:rsidRPr="00452FD8" w:rsidRDefault="00B47867" w:rsidP="00A06F7D">
      <w:pPr>
        <w:pStyle w:val="Prrafodelista"/>
        <w:tabs>
          <w:tab w:val="left" w:pos="284"/>
        </w:tabs>
        <w:spacing w:after="160" w:line="360" w:lineRule="auto"/>
        <w:ind w:left="0" w:right="-568"/>
        <w:jc w:val="left"/>
        <w:rPr>
          <w:rFonts w:ascii="Times New Roman" w:hAnsi="Times New Roman"/>
          <w:b/>
          <w:bCs/>
          <w:szCs w:val="24"/>
        </w:rPr>
      </w:pPr>
      <w:r w:rsidRPr="00E81C1F">
        <w:rPr>
          <w:rFonts w:ascii="Times New Roman" w:hAnsi="Times New Roman"/>
          <w:b/>
          <w:bCs/>
          <w:szCs w:val="24"/>
          <w:highlight w:val="green"/>
        </w:rPr>
        <w:t>Al hacer clic en este botón se desprende el siguiente esquema que debe ser elaborado por el diseñador.</w:t>
      </w:r>
    </w:p>
    <w:p w:rsidR="00B47867" w:rsidRDefault="00B47867" w:rsidP="00B47867">
      <w:pPr>
        <w:jc w:val="center"/>
        <w:rPr>
          <w:rFonts w:ascii="Times New Roman" w:hAnsi="Times New Roman" w:cs="Times New Roman"/>
          <w:b/>
          <w:bCs/>
        </w:rPr>
      </w:pPr>
    </w:p>
    <w:p w:rsidR="00B47867" w:rsidRDefault="00B47867" w:rsidP="00B47867">
      <w:pPr>
        <w:jc w:val="center"/>
        <w:rPr>
          <w:rFonts w:ascii="Times New Roman" w:hAnsi="Times New Roman" w:cs="Times New Roman"/>
          <w:b/>
          <w:bCs/>
        </w:rPr>
      </w:pPr>
      <w:r w:rsidRPr="00A039DE">
        <w:rPr>
          <w:rFonts w:ascii="Times New Roman" w:hAnsi="Times New Roman" w:cs="Times New Roman"/>
          <w:b/>
          <w:bCs/>
          <w:highlight w:val="green"/>
        </w:rPr>
        <w:t>Seguir el siguiente esquema de referencia:</w:t>
      </w:r>
    </w:p>
    <w:p w:rsidR="00B47867" w:rsidRDefault="00B47867" w:rsidP="00B47867">
      <w:pPr>
        <w:jc w:val="center"/>
        <w:rPr>
          <w:b/>
          <w:bCs/>
        </w:rPr>
      </w:pPr>
    </w:p>
    <w:p w:rsidR="00B47867" w:rsidRDefault="00B47867" w:rsidP="00B47867">
      <w:pPr>
        <w:jc w:val="center"/>
        <w:rPr>
          <w:b/>
          <w:bCs/>
        </w:rPr>
      </w:pPr>
      <w:r>
        <w:rPr>
          <w:noProof/>
        </w:rPr>
        <w:drawing>
          <wp:inline distT="0" distB="0" distL="0" distR="0" wp14:anchorId="1CB4FF70" wp14:editId="66B8374A">
            <wp:extent cx="4571391" cy="2574235"/>
            <wp:effectExtent l="0" t="0" r="635" b="0"/>
            <wp:docPr id="3" name="Imagen 3" descr="Resultado de imagen para esquemas para infograf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esquemas para infografias"/>
                    <pic:cNvPicPr>
                      <a:picLocks noChangeAspect="1" noChangeArrowheads="1"/>
                    </pic:cNvPicPr>
                  </pic:nvPicPr>
                  <pic:blipFill rotWithShape="1">
                    <a:blip r:embed="rId9">
                      <a:extLst>
                        <a:ext uri="{28A0092B-C50C-407E-A947-70E740481C1C}">
                          <a14:useLocalDpi xmlns:a14="http://schemas.microsoft.com/office/drawing/2010/main" val="0"/>
                        </a:ext>
                      </a:extLst>
                    </a:blip>
                    <a:srcRect l="-1" t="13043" r="-1" b="11873"/>
                    <a:stretch/>
                  </pic:blipFill>
                  <pic:spPr bwMode="auto">
                    <a:xfrm>
                      <a:off x="0" y="0"/>
                      <a:ext cx="4572026" cy="2574592"/>
                    </a:xfrm>
                    <a:prstGeom prst="rect">
                      <a:avLst/>
                    </a:prstGeom>
                    <a:noFill/>
                    <a:ln>
                      <a:noFill/>
                    </a:ln>
                    <a:extLst>
                      <a:ext uri="{53640926-AAD7-44D8-BBD7-CCE9431645EC}">
                        <a14:shadowObscured xmlns:a14="http://schemas.microsoft.com/office/drawing/2010/main"/>
                      </a:ext>
                    </a:extLst>
                  </pic:spPr>
                </pic:pic>
              </a:graphicData>
            </a:graphic>
          </wp:inline>
        </w:drawing>
      </w:r>
    </w:p>
    <w:p w:rsidR="00B47867" w:rsidRDefault="00B47867" w:rsidP="00B47867">
      <w:pPr>
        <w:jc w:val="center"/>
        <w:rPr>
          <w:b/>
          <w:bCs/>
        </w:rPr>
      </w:pPr>
    </w:p>
    <w:p w:rsidR="00B47867" w:rsidRDefault="00B47867" w:rsidP="00B47867">
      <w:pPr>
        <w:jc w:val="center"/>
        <w:rPr>
          <w:b/>
          <w:bCs/>
        </w:rPr>
      </w:pPr>
      <w:r>
        <w:rPr>
          <w:b/>
          <w:bCs/>
        </w:rPr>
        <w:t xml:space="preserve">El titulo central es: ciclo PHVA </w:t>
      </w:r>
    </w:p>
    <w:p w:rsidR="00B47867" w:rsidRDefault="00B47867" w:rsidP="00B47867">
      <w:pPr>
        <w:ind w:left="708" w:hanging="708"/>
        <w:rPr>
          <w:b/>
          <w:bCs/>
        </w:rPr>
      </w:pPr>
      <w:r w:rsidRPr="00E81C1F">
        <w:rPr>
          <w:b/>
          <w:bCs/>
          <w:highlight w:val="green"/>
        </w:rPr>
        <w:t>Dentro de las cajas poner los siguientes textos</w:t>
      </w:r>
    </w:p>
    <w:p w:rsidR="00B47867" w:rsidRPr="008469D2" w:rsidRDefault="00B47867" w:rsidP="00B47867">
      <w:pPr>
        <w:jc w:val="both"/>
        <w:rPr>
          <w:b/>
          <w:bCs/>
          <w:color w:val="ED7D31" w:themeColor="accent2"/>
        </w:rPr>
      </w:pPr>
      <w:r w:rsidRPr="008469D2">
        <w:rPr>
          <w:b/>
          <w:bCs/>
          <w:color w:val="ED7D31" w:themeColor="accent2"/>
        </w:rPr>
        <w:t xml:space="preserve">Cajón 1 actuar: </w:t>
      </w:r>
    </w:p>
    <w:p w:rsidR="00B47867" w:rsidRDefault="00B47867" w:rsidP="00B47867">
      <w:pPr>
        <w:jc w:val="both"/>
        <w:rPr>
          <w:b/>
          <w:bCs/>
        </w:rPr>
      </w:pPr>
      <w:r>
        <w:rPr>
          <w:b/>
          <w:bCs/>
        </w:rPr>
        <w:t>¿Cómo mejorar la próxima vez?</w:t>
      </w:r>
    </w:p>
    <w:p w:rsidR="00B47867" w:rsidRDefault="00B47867" w:rsidP="00B47867">
      <w:pPr>
        <w:jc w:val="both"/>
        <w:rPr>
          <w:b/>
          <w:bCs/>
        </w:rPr>
      </w:pPr>
      <w:r>
        <w:rPr>
          <w:b/>
          <w:bCs/>
        </w:rPr>
        <w:t>Acciones correctivas y preventivas</w:t>
      </w:r>
    </w:p>
    <w:p w:rsidR="00B47867" w:rsidRPr="008469D2" w:rsidRDefault="00B47867" w:rsidP="00B47867">
      <w:pPr>
        <w:jc w:val="both"/>
        <w:rPr>
          <w:b/>
          <w:bCs/>
          <w:color w:val="70AD47" w:themeColor="accent6"/>
        </w:rPr>
      </w:pPr>
      <w:r w:rsidRPr="008469D2">
        <w:rPr>
          <w:b/>
          <w:bCs/>
          <w:color w:val="70AD47" w:themeColor="accent6"/>
        </w:rPr>
        <w:t>Cajón 2 planear</w:t>
      </w:r>
    </w:p>
    <w:p w:rsidR="00B47867" w:rsidRDefault="00B47867" w:rsidP="00B47867">
      <w:pPr>
        <w:jc w:val="both"/>
        <w:rPr>
          <w:b/>
          <w:bCs/>
        </w:rPr>
      </w:pPr>
      <w:r>
        <w:rPr>
          <w:b/>
          <w:bCs/>
        </w:rPr>
        <w:t xml:space="preserve">¿Qué, cómo y cuándo hacerlo? </w:t>
      </w:r>
    </w:p>
    <w:p w:rsidR="00B47867" w:rsidRDefault="00B47867" w:rsidP="00B47867">
      <w:pPr>
        <w:jc w:val="both"/>
        <w:rPr>
          <w:b/>
          <w:bCs/>
        </w:rPr>
      </w:pPr>
      <w:r>
        <w:rPr>
          <w:b/>
          <w:bCs/>
        </w:rPr>
        <w:t>Establecer los objetivos y el método para alcanzarlos</w:t>
      </w:r>
    </w:p>
    <w:p w:rsidR="00B47867" w:rsidRPr="008469D2" w:rsidRDefault="00B47867" w:rsidP="00B47867">
      <w:pPr>
        <w:jc w:val="both"/>
        <w:rPr>
          <w:b/>
          <w:bCs/>
          <w:color w:val="4472C4" w:themeColor="accent1"/>
        </w:rPr>
      </w:pPr>
      <w:r w:rsidRPr="008469D2">
        <w:rPr>
          <w:b/>
          <w:bCs/>
          <w:color w:val="4472C4" w:themeColor="accent1"/>
        </w:rPr>
        <w:t>Cajón 3 hacer</w:t>
      </w:r>
    </w:p>
    <w:p w:rsidR="00B47867" w:rsidRDefault="00B47867" w:rsidP="00B47867">
      <w:pPr>
        <w:jc w:val="both"/>
        <w:rPr>
          <w:b/>
          <w:bCs/>
        </w:rPr>
      </w:pPr>
      <w:r>
        <w:rPr>
          <w:b/>
          <w:bCs/>
        </w:rPr>
        <w:lastRenderedPageBreak/>
        <w:t xml:space="preserve">Generación de productos, servicios y proceso de capacitación </w:t>
      </w:r>
    </w:p>
    <w:p w:rsidR="00B47867" w:rsidRDefault="00B47867" w:rsidP="00B47867">
      <w:pPr>
        <w:jc w:val="both"/>
        <w:rPr>
          <w:b/>
          <w:bCs/>
        </w:rPr>
      </w:pPr>
      <w:r>
        <w:rPr>
          <w:b/>
          <w:bCs/>
        </w:rPr>
        <w:t>Realizar lo planeado</w:t>
      </w:r>
    </w:p>
    <w:p w:rsidR="00B47867" w:rsidRDefault="00B47867" w:rsidP="00B47867">
      <w:pPr>
        <w:jc w:val="both"/>
        <w:rPr>
          <w:b/>
          <w:bCs/>
        </w:rPr>
      </w:pPr>
    </w:p>
    <w:p w:rsidR="00B47867" w:rsidRPr="008469D2" w:rsidRDefault="00B47867" w:rsidP="00B47867">
      <w:pPr>
        <w:jc w:val="both"/>
        <w:rPr>
          <w:b/>
          <w:bCs/>
          <w:color w:val="FF0000"/>
        </w:rPr>
      </w:pPr>
      <w:r w:rsidRPr="008469D2">
        <w:rPr>
          <w:b/>
          <w:bCs/>
          <w:color w:val="FF0000"/>
        </w:rPr>
        <w:t>Cajón 4 verificar</w:t>
      </w:r>
    </w:p>
    <w:p w:rsidR="00B47867" w:rsidRDefault="00B47867" w:rsidP="00B47867">
      <w:pPr>
        <w:jc w:val="both"/>
        <w:rPr>
          <w:b/>
          <w:bCs/>
        </w:rPr>
      </w:pPr>
      <w:r>
        <w:rPr>
          <w:b/>
          <w:bCs/>
        </w:rPr>
        <w:t xml:space="preserve">Evaluación del desempeño </w:t>
      </w:r>
    </w:p>
    <w:p w:rsidR="00B47867" w:rsidRDefault="00B47867" w:rsidP="00B47867">
      <w:pPr>
        <w:jc w:val="both"/>
        <w:rPr>
          <w:b/>
          <w:bCs/>
        </w:rPr>
      </w:pPr>
      <w:r>
        <w:rPr>
          <w:b/>
          <w:bCs/>
        </w:rPr>
        <w:t>Comportamiento y conformidad</w:t>
      </w:r>
    </w:p>
    <w:p w:rsidR="00B47867" w:rsidRDefault="00B47867" w:rsidP="00B47867">
      <w:pPr>
        <w:jc w:val="both"/>
        <w:rPr>
          <w:b/>
          <w:bCs/>
        </w:rPr>
      </w:pPr>
    </w:p>
    <w:p w:rsidR="00B47867" w:rsidRDefault="00B47867" w:rsidP="00B47867">
      <w:pPr>
        <w:jc w:val="both"/>
        <w:rPr>
          <w:b/>
          <w:bCs/>
        </w:rPr>
      </w:pPr>
    </w:p>
    <w:p w:rsidR="00B47867" w:rsidRPr="00D95E51" w:rsidRDefault="00B47867" w:rsidP="00B47867">
      <w:pPr>
        <w:jc w:val="both"/>
        <w:rPr>
          <w:b/>
          <w:bCs/>
        </w:rPr>
      </w:pPr>
    </w:p>
    <w:p w:rsidR="00B47867" w:rsidRDefault="00B47867" w:rsidP="00B47867">
      <w:pPr>
        <w:jc w:val="center"/>
        <w:rPr>
          <w:b/>
          <w:bCs/>
        </w:rPr>
      </w:pPr>
    </w:p>
    <w:p w:rsidR="00B47867" w:rsidRDefault="00B47867" w:rsidP="00B47867">
      <w:pPr>
        <w:jc w:val="center"/>
        <w:rPr>
          <w:b/>
          <w:bCs/>
        </w:rPr>
      </w:pPr>
    </w:p>
    <w:p w:rsidR="00B47867" w:rsidRDefault="00B47867" w:rsidP="00B47867">
      <w:pPr>
        <w:jc w:val="center"/>
        <w:rPr>
          <w:b/>
          <w:bCs/>
        </w:rPr>
      </w:pPr>
    </w:p>
    <w:p w:rsidR="000945F4" w:rsidRPr="00452FD8" w:rsidRDefault="000945F4" w:rsidP="00B47867">
      <w:pPr>
        <w:ind w:left="708" w:hanging="708"/>
      </w:pPr>
    </w:p>
    <w:sectPr w:rsidR="000945F4" w:rsidRPr="00452F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B1"/>
    <w:rsid w:val="000945F4"/>
    <w:rsid w:val="00406052"/>
    <w:rsid w:val="00452FD8"/>
    <w:rsid w:val="00495202"/>
    <w:rsid w:val="004D7DB8"/>
    <w:rsid w:val="00A06F7D"/>
    <w:rsid w:val="00B47867"/>
    <w:rsid w:val="00C73BB1"/>
    <w:rsid w:val="00C82056"/>
    <w:rsid w:val="00E81C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E5C0"/>
  <w15:chartTrackingRefBased/>
  <w15:docId w15:val="{2C581F23-8060-48B5-AF5D-E48FE866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3BB1"/>
    <w:pPr>
      <w:spacing w:after="0" w:line="240" w:lineRule="auto"/>
      <w:ind w:left="720"/>
      <w:contextualSpacing/>
      <w:jc w:val="both"/>
    </w:pPr>
    <w:rPr>
      <w:rFonts w:ascii="Arial" w:eastAsia="Times New Roman" w:hAnsi="Arial" w:cs="Times New Roman"/>
      <w:sz w:val="24"/>
      <w:szCs w:val="20"/>
      <w:lang w:eastAsia="es-CO"/>
    </w:rPr>
  </w:style>
  <w:style w:type="paragraph" w:styleId="Textodeglobo">
    <w:name w:val="Balloon Text"/>
    <w:basedOn w:val="Normal"/>
    <w:link w:val="TextodegloboCar"/>
    <w:uiPriority w:val="99"/>
    <w:semiHidden/>
    <w:unhideWhenUsed/>
    <w:rsid w:val="00C73B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BB1"/>
    <w:rPr>
      <w:rFonts w:ascii="Segoe UI" w:hAnsi="Segoe UI" w:cs="Segoe UI"/>
      <w:sz w:val="18"/>
      <w:szCs w:val="18"/>
    </w:rPr>
  </w:style>
  <w:style w:type="paragraph" w:styleId="NormalWeb">
    <w:name w:val="Normal (Web)"/>
    <w:basedOn w:val="Normal"/>
    <w:uiPriority w:val="99"/>
    <w:unhideWhenUsed/>
    <w:rsid w:val="00A06F7D"/>
    <w:pPr>
      <w:spacing w:before="100" w:beforeAutospacing="1" w:after="100" w:afterAutospacing="1" w:line="240" w:lineRule="auto"/>
    </w:pPr>
    <w:rPr>
      <w:rFonts w:ascii="Times" w:eastAsia="Times New Roman"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W._Edwards_Deming" TargetMode="External"/><Relationship Id="rId3" Type="http://schemas.openxmlformats.org/officeDocument/2006/relationships/webSettings" Target="webSettings.xml"/><Relationship Id="rId7" Type="http://schemas.openxmlformats.org/officeDocument/2006/relationships/hyperlink" Target="https://es.wikipedia.org/wiki/Calid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Jap%C3%B3n" TargetMode="External"/><Relationship Id="rId11" Type="http://schemas.openxmlformats.org/officeDocument/2006/relationships/theme" Target="theme/theme1.xml"/><Relationship Id="rId5" Type="http://schemas.openxmlformats.org/officeDocument/2006/relationships/hyperlink" Target="https://es.wikipedia.org/wiki/W._Edwards_Demi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Romero</dc:creator>
  <cp:keywords/>
  <dc:description/>
  <cp:lastModifiedBy>Lorena Romero</cp:lastModifiedBy>
  <cp:revision>5</cp:revision>
  <dcterms:created xsi:type="dcterms:W3CDTF">2020-03-20T17:50:00Z</dcterms:created>
  <dcterms:modified xsi:type="dcterms:W3CDTF">2020-09-11T17:08:00Z</dcterms:modified>
</cp:coreProperties>
</file>