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69" w:rsidRPr="006A51EE" w:rsidRDefault="006A7869" w:rsidP="006A7869">
      <w:pPr>
        <w:pStyle w:val="NormalWeb"/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ED7D31" w:themeColor="accent2"/>
          <w:sz w:val="24"/>
          <w:szCs w:val="24"/>
          <w:lang w:val="es-ES"/>
        </w:rPr>
      </w:pPr>
      <w:r w:rsidRPr="006A7869">
        <w:rPr>
          <w:noProof/>
          <w:lang w:val="es-CO"/>
        </w:rPr>
        <w:drawing>
          <wp:inline distT="0" distB="0" distL="0" distR="0" wp14:anchorId="6CDD14E3" wp14:editId="0FF29EEA">
            <wp:extent cx="2587544" cy="2697654"/>
            <wp:effectExtent l="0" t="0" r="3810" b="7620"/>
            <wp:docPr id="1026" name="Picture 2" descr="Resultado de imagen para esquemaspara infografias">
              <a:extLst xmlns:a="http://schemas.openxmlformats.org/drawingml/2006/main">
                <a:ext uri="{FF2B5EF4-FFF2-40B4-BE49-F238E27FC236}">
                  <a16:creationId xmlns:a16="http://schemas.microsoft.com/office/drawing/2014/main" id="{4A1BDA30-110A-42D5-9CA6-D36C7FCAAC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para esquemaspara infografias">
                      <a:extLst>
                        <a:ext uri="{FF2B5EF4-FFF2-40B4-BE49-F238E27FC236}">
                          <a16:creationId xmlns:a16="http://schemas.microsoft.com/office/drawing/2014/main" id="{4A1BDA30-110A-42D5-9CA6-D36C7FCAAC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4" b="5790"/>
                    <a:stretch/>
                  </pic:blipFill>
                  <pic:spPr bwMode="auto">
                    <a:xfrm>
                      <a:off x="0" y="0"/>
                      <a:ext cx="2654045" cy="276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BDE" w:rsidRPr="006A7869" w:rsidRDefault="006A7869" w:rsidP="006A7869">
      <w:pPr>
        <w:jc w:val="center"/>
        <w:rPr>
          <w:b/>
          <w:bCs/>
          <w:lang w:val="es-ES"/>
        </w:rPr>
      </w:pPr>
      <w:r w:rsidRPr="006A7869">
        <w:rPr>
          <w:b/>
          <w:bCs/>
          <w:highlight w:val="green"/>
          <w:lang w:val="es-ES"/>
        </w:rPr>
        <w:t>Esquema de referencia</w:t>
      </w:r>
      <w:r w:rsidRPr="006A7869">
        <w:rPr>
          <w:b/>
          <w:bCs/>
          <w:lang w:val="es-ES"/>
        </w:rPr>
        <w:t xml:space="preserve"> </w:t>
      </w:r>
    </w:p>
    <w:p w:rsidR="006A7869" w:rsidRDefault="00344FC6" w:rsidP="006A7869">
      <w:pPr>
        <w:jc w:val="center"/>
        <w:rPr>
          <w:lang w:val="es-ES"/>
        </w:rPr>
      </w:pPr>
      <w:r w:rsidRPr="002848F9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es-ES" w:eastAsia="es-ES"/>
        </w:rPr>
        <w:t>Plantilla institucional</w:t>
      </w:r>
      <w:r w:rsidRPr="00C903CA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es-ES" w:eastAsia="es-ES"/>
        </w:rPr>
        <w:t>: 5 ítems (circulo compuesto)</w:t>
      </w:r>
      <w:bookmarkStart w:id="0" w:name="_GoBack"/>
      <w:bookmarkEnd w:id="0"/>
    </w:p>
    <w:p w:rsidR="006A7869" w:rsidRPr="006A7869" w:rsidRDefault="006A7869" w:rsidP="006A7869">
      <w:pPr>
        <w:jc w:val="center"/>
      </w:pPr>
      <w:r w:rsidRPr="006A7869">
        <w:rPr>
          <w:highlight w:val="green"/>
        </w:rPr>
        <w:t>Generar un interactivo siguiendo el referente, el título central es</w:t>
      </w:r>
      <w:r w:rsidRPr="006A7869">
        <w:t>:</w:t>
      </w:r>
    </w:p>
    <w:p w:rsidR="006A7869" w:rsidRPr="006A7869" w:rsidRDefault="006A7869" w:rsidP="006A7869">
      <w:pPr>
        <w:jc w:val="center"/>
      </w:pPr>
      <w:r w:rsidRPr="006A7869">
        <w:rPr>
          <w:b/>
          <w:bCs/>
          <w:lang w:val="es-ES"/>
        </w:rPr>
        <w:t xml:space="preserve">             Competencia de un líder para la alta gerencia</w:t>
      </w:r>
    </w:p>
    <w:p w:rsidR="006A7869" w:rsidRPr="006A7869" w:rsidRDefault="006A7869" w:rsidP="006A7869">
      <w:pPr>
        <w:jc w:val="center"/>
      </w:pPr>
      <w:r w:rsidRPr="00051A42">
        <w:rPr>
          <w:b/>
          <w:bCs/>
          <w:highlight w:val="green"/>
          <w:lang w:val="es-ES"/>
        </w:rPr>
        <w:t>Cada uno de los botones tiene los siguientes nombres:</w:t>
      </w:r>
    </w:p>
    <w:p w:rsidR="006A7869" w:rsidRPr="006A7869" w:rsidRDefault="006A7869" w:rsidP="006A7869">
      <w:pPr>
        <w:numPr>
          <w:ilvl w:val="0"/>
          <w:numId w:val="1"/>
        </w:numPr>
      </w:pPr>
      <w:r w:rsidRPr="006A7869">
        <w:rPr>
          <w:lang w:val="es-ES"/>
        </w:rPr>
        <w:t xml:space="preserve"> Establecer objetivos</w:t>
      </w:r>
      <w:r w:rsidRPr="006A7869">
        <w:t> </w:t>
      </w:r>
    </w:p>
    <w:p w:rsidR="006A7869" w:rsidRPr="006A7869" w:rsidRDefault="006A7869" w:rsidP="006A7869">
      <w:pPr>
        <w:numPr>
          <w:ilvl w:val="0"/>
          <w:numId w:val="1"/>
        </w:numPr>
      </w:pPr>
      <w:r w:rsidRPr="006A7869">
        <w:rPr>
          <w:lang w:val="es-ES"/>
        </w:rPr>
        <w:t xml:space="preserve"> Organizar</w:t>
      </w:r>
    </w:p>
    <w:p w:rsidR="006A7869" w:rsidRPr="006A7869" w:rsidRDefault="006A7869" w:rsidP="006A7869">
      <w:pPr>
        <w:numPr>
          <w:ilvl w:val="0"/>
          <w:numId w:val="1"/>
        </w:numPr>
      </w:pPr>
      <w:r w:rsidRPr="006A7869">
        <w:rPr>
          <w:lang w:val="es-ES"/>
        </w:rPr>
        <w:t xml:space="preserve"> Medir (competencias del saber)</w:t>
      </w:r>
    </w:p>
    <w:p w:rsidR="006A7869" w:rsidRPr="006A7869" w:rsidRDefault="006A7869" w:rsidP="006A7869">
      <w:pPr>
        <w:numPr>
          <w:ilvl w:val="0"/>
          <w:numId w:val="1"/>
        </w:numPr>
      </w:pPr>
      <w:r w:rsidRPr="006A7869">
        <w:rPr>
          <w:lang w:val="es-ES"/>
        </w:rPr>
        <w:t xml:space="preserve"> Motivar y comunicar (competencias del ser)</w:t>
      </w:r>
    </w:p>
    <w:p w:rsidR="006A7869" w:rsidRPr="006A7869" w:rsidRDefault="006A7869" w:rsidP="006A7869">
      <w:pPr>
        <w:numPr>
          <w:ilvl w:val="0"/>
          <w:numId w:val="1"/>
        </w:numPr>
      </w:pPr>
      <w:r w:rsidRPr="006A7869">
        <w:rPr>
          <w:lang w:val="es-ES"/>
        </w:rPr>
        <w:t xml:space="preserve"> Desarrollar a su gente (saber-hacer). </w:t>
      </w:r>
      <w:r w:rsidRPr="006A7869">
        <w:t xml:space="preserve"> </w:t>
      </w:r>
    </w:p>
    <w:p w:rsidR="006A7869" w:rsidRDefault="006A7869" w:rsidP="006A7869">
      <w:r w:rsidRPr="006A7869">
        <w:t xml:space="preserve"> </w:t>
      </w:r>
      <w:r w:rsidRPr="00051A42">
        <w:rPr>
          <w:highlight w:val="green"/>
        </w:rPr>
        <w:t>Al hacer clic en cada botón sale en un cuadro de texto la información correspondiente, la cual se relaciona a continuación:</w:t>
      </w:r>
      <w:r>
        <w:t xml:space="preserve"> </w:t>
      </w:r>
    </w:p>
    <w:p w:rsidR="006A7869" w:rsidRDefault="006A7869" w:rsidP="006A7869"/>
    <w:p w:rsidR="006A7869" w:rsidRPr="006A7869" w:rsidRDefault="006A7869" w:rsidP="006A7869">
      <w:r w:rsidRPr="006A7869">
        <w:rPr>
          <w:b/>
          <w:bCs/>
          <w:lang w:val="es-ES"/>
        </w:rPr>
        <w:t>Establecer objetivos</w:t>
      </w:r>
      <w:r w:rsidRPr="006A7869">
        <w:rPr>
          <w:lang w:val="es-ES"/>
        </w:rPr>
        <w:t xml:space="preserve">. El líder diagnostica el contexto competitivo donde se encuentra la organización, analiza su estado actual y fija metas tanto para la organización como para cada área, con el fin de definir un estado deseable y mejor. Por ello, identifica la solución, decide qué hay que hacer (misión), hacia qué estado deseado llevará a la organización (visión), cómo cumplir las metas (estrategia) y mediante qué valores motivar a su gente para el desarrollo de estas. </w:t>
      </w:r>
    </w:p>
    <w:p w:rsidR="006A7869" w:rsidRPr="006A7869" w:rsidRDefault="006A7869" w:rsidP="006A7869">
      <w:r w:rsidRPr="006A7869">
        <w:rPr>
          <w:lang w:val="es-ES"/>
        </w:rPr>
        <w:t xml:space="preserve"> </w:t>
      </w:r>
    </w:p>
    <w:p w:rsidR="006A7869" w:rsidRPr="006A7869" w:rsidRDefault="006A7869" w:rsidP="006A7869">
      <w:r w:rsidRPr="006A7869">
        <w:rPr>
          <w:b/>
          <w:bCs/>
          <w:lang w:val="es-ES"/>
        </w:rPr>
        <w:t>Organizar</w:t>
      </w:r>
      <w:r w:rsidRPr="006A7869">
        <w:rPr>
          <w:lang w:val="es-ES"/>
        </w:rPr>
        <w:t xml:space="preserve">. El líder analiza y clasifica los </w:t>
      </w:r>
      <w:proofErr w:type="spellStart"/>
      <w:r w:rsidRPr="006A7869">
        <w:rPr>
          <w:lang w:val="es-ES"/>
        </w:rPr>
        <w:t>desfíos</w:t>
      </w:r>
      <w:proofErr w:type="spellEnd"/>
      <w:r w:rsidRPr="006A7869">
        <w:rPr>
          <w:lang w:val="es-ES"/>
        </w:rPr>
        <w:t xml:space="preserve"> del entorno, orienta los esfuerzos y define los puestos de trabajo estratégicamente, las actividades, las relaciones necesarias y toma decisiones, </w:t>
      </w:r>
      <w:r w:rsidRPr="006A7869">
        <w:rPr>
          <w:lang w:val="es-ES"/>
        </w:rPr>
        <w:lastRenderedPageBreak/>
        <w:t>con el fin de agrupar estos esfuerzos en unidades y en una estructura organizacional, que permita seleccionar los profesionales idóneos para la gestión, producción y calidad de sus productos y servicios.</w:t>
      </w:r>
    </w:p>
    <w:p w:rsidR="006A7869" w:rsidRPr="006A7869" w:rsidRDefault="006A7869" w:rsidP="006A7869">
      <w:r w:rsidRPr="006A7869">
        <w:rPr>
          <w:b/>
          <w:bCs/>
          <w:lang w:val="es-ES"/>
        </w:rPr>
        <w:t>Motivar y comunicar</w:t>
      </w:r>
      <w:r w:rsidRPr="006A7869">
        <w:rPr>
          <w:lang w:val="es-ES"/>
        </w:rPr>
        <w:t xml:space="preserve">. El líder conforma un equipo de trabajo comprometido y motiva hacia el trabajo colaborativo, establece junto a él una visión compartida. Comunica claramente sus objetivos y estrategias a sus colaboradores y construye con ellos nuevas soluciones. Permite que los flujos de comunicación sean ascendentes, horizontales, verticales y en red para que toda la organización se sienta impulsada a trabajar cohesionadamente por la mejora continua, la competitividad y la estabilidad de la organización a largo plazo. </w:t>
      </w:r>
    </w:p>
    <w:p w:rsidR="006A7869" w:rsidRPr="006A7869" w:rsidRDefault="006A7869" w:rsidP="006A7869">
      <w:r w:rsidRPr="006A7869">
        <w:rPr>
          <w:b/>
          <w:bCs/>
          <w:lang w:val="es-ES"/>
        </w:rPr>
        <w:t>Medir.</w:t>
      </w:r>
      <w:r w:rsidRPr="006A7869">
        <w:rPr>
          <w:lang w:val="es-ES"/>
        </w:rPr>
        <w:t xml:space="preserve"> El líder establece índices de calidad, para el desempeño de la organización y de quienes aportan el capital intelectual que hacen posible los productos y servicios. Se encarga de evaluar e interpreta el rendimiento e identifica tanto problemas como mejoras e introduce cambios en una de las tres áreas claves de la organización: en la estructura, en los procesos y en el talento humano. </w:t>
      </w:r>
    </w:p>
    <w:p w:rsidR="006A7869" w:rsidRPr="006A7869" w:rsidRDefault="006A7869" w:rsidP="006A7869">
      <w:r w:rsidRPr="006A7869">
        <w:rPr>
          <w:b/>
          <w:bCs/>
          <w:lang w:val="es-ES"/>
        </w:rPr>
        <w:t>Desarrollar a su gente y a él mismo</w:t>
      </w:r>
      <w:r w:rsidRPr="006A7869">
        <w:rPr>
          <w:lang w:val="es-ES"/>
        </w:rPr>
        <w:t>. En la economía del conocimiento, los colaboradores son el activo más importante de la organización y gestionar asertivamente la conducta del talento humano para hacer, por un lado, sostenible a largo plazo el cambio y, por otro, el desarrollo de las competencias y conocimiento de sus colaboradores.</w:t>
      </w:r>
    </w:p>
    <w:p w:rsidR="006A7869" w:rsidRDefault="006A7869" w:rsidP="006A7869"/>
    <w:p w:rsidR="006A7869" w:rsidRDefault="006A7869" w:rsidP="006A7869"/>
    <w:p w:rsidR="006A7869" w:rsidRDefault="006A7869" w:rsidP="006A7869"/>
    <w:p w:rsidR="006A7869" w:rsidRPr="006A7869" w:rsidRDefault="006A7869" w:rsidP="006A7869"/>
    <w:p w:rsidR="006A7869" w:rsidRPr="006A7869" w:rsidRDefault="006A7869" w:rsidP="006A7869">
      <w:pPr>
        <w:jc w:val="center"/>
      </w:pPr>
    </w:p>
    <w:sectPr w:rsidR="006A7869" w:rsidRPr="006A7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01DC0"/>
    <w:multiLevelType w:val="hybridMultilevel"/>
    <w:tmpl w:val="0FBCFDDA"/>
    <w:lvl w:ilvl="0" w:tplc="27A66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3E4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5CC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40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29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2E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CB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82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22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69"/>
    <w:rsid w:val="00051A42"/>
    <w:rsid w:val="00344FC6"/>
    <w:rsid w:val="006A7869"/>
    <w:rsid w:val="00C903CA"/>
    <w:rsid w:val="00E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E12F-2BE9-441C-9770-7F036104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786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4</cp:revision>
  <dcterms:created xsi:type="dcterms:W3CDTF">2020-03-14T22:48:00Z</dcterms:created>
  <dcterms:modified xsi:type="dcterms:W3CDTF">2020-09-11T17:15:00Z</dcterms:modified>
</cp:coreProperties>
</file>