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FB39D" w14:textId="77777777" w:rsidR="00295B96" w:rsidRDefault="00295B96" w:rsidP="00295B96">
      <w:r>
        <w:t xml:space="preserve">La práctica evaluativa se orienta desde </w:t>
      </w:r>
      <w:r w:rsidRPr="00CE20A6">
        <w:rPr>
          <w:b/>
        </w:rPr>
        <w:t>cuatro</w:t>
      </w:r>
      <w:r>
        <w:t xml:space="preserve"> preguntas básicas</w:t>
      </w:r>
      <w:r w:rsidRPr="00CE20A6">
        <w:rPr>
          <w:b/>
        </w:rPr>
        <w:t xml:space="preserve">: ¿Qué evaluar?, ¿Para qué evaluar? ¿Para quién? y ¿Cómo evaluar? </w:t>
      </w:r>
      <w:r>
        <w:t>Estas preguntas son las que se tiene que formular el autor en la planeación de las autoevaluaciones para cada una de las unidades.</w:t>
      </w:r>
    </w:p>
    <w:p w14:paraId="441A6B8C" w14:textId="77777777" w:rsidR="00295B96" w:rsidRDefault="00295B96" w:rsidP="00295B96"/>
    <w:p w14:paraId="449CA7B6" w14:textId="77777777" w:rsidR="00295B96" w:rsidRDefault="00295B96" w:rsidP="00295B96">
      <w:pPr>
        <w:keepNext/>
        <w:jc w:val="center"/>
      </w:pPr>
      <w:commentRangeStart w:id="0"/>
      <w:r>
        <w:rPr>
          <w:noProof/>
          <w:lang w:eastAsia="es-CO"/>
        </w:rPr>
        <w:drawing>
          <wp:inline distT="0" distB="0" distL="0" distR="0" wp14:anchorId="6EA6F738" wp14:editId="166719C8">
            <wp:extent cx="4729761" cy="2442277"/>
            <wp:effectExtent l="0" t="0" r="0" b="0"/>
            <wp:docPr id="33" name="image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6148" cy="24559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commentRangeEnd w:id="0"/>
      <w:r>
        <w:rPr>
          <w:rStyle w:val="Refdecomentario"/>
        </w:rPr>
        <w:commentReference w:id="0"/>
      </w:r>
    </w:p>
    <w:p w14:paraId="48DAC064" w14:textId="77777777" w:rsidR="00295B96" w:rsidRDefault="00295B96" w:rsidP="00295B96">
      <w:pPr>
        <w:pStyle w:val="Ttulo4"/>
      </w:pPr>
      <w:bookmarkStart w:id="1" w:name="_1ci93xb" w:colFirst="0" w:colLast="0"/>
      <w:bookmarkEnd w:id="1"/>
      <w:r>
        <w:t>Planeación de evaluaciones.</w:t>
      </w:r>
      <w:bookmarkStart w:id="2" w:name="_GoBack"/>
      <w:bookmarkEnd w:id="2"/>
    </w:p>
    <w:p w14:paraId="0B139CEA" w14:textId="77777777" w:rsidR="00295B96" w:rsidRDefault="00295B96" w:rsidP="00295B96">
      <w:pPr>
        <w:pStyle w:val="Ttulo6"/>
        <w:numPr>
          <w:ilvl w:val="0"/>
          <w:numId w:val="3"/>
        </w:numPr>
      </w:pPr>
      <w:r>
        <w:t>¿El Qué?</w:t>
      </w:r>
    </w:p>
    <w:p w14:paraId="0A7775A8" w14:textId="77777777" w:rsidR="00295B96" w:rsidRDefault="00295B96" w:rsidP="00295B96">
      <w:r>
        <w:t xml:space="preserve">Las autoevaluaciones buscan evaluar de manera integral al estudiante, teniendo en cuenta las dimensiones: </w:t>
      </w:r>
    </w:p>
    <w:p w14:paraId="23E96DCC" w14:textId="77777777" w:rsidR="00295B96" w:rsidRDefault="00295B96" w:rsidP="00295B96">
      <w:pPr>
        <w:ind w:left="360"/>
      </w:pPr>
    </w:p>
    <w:p w14:paraId="4D25F4B0" w14:textId="77777777" w:rsidR="00295B96" w:rsidRDefault="00295B96" w:rsidP="00295B96">
      <w:pPr>
        <w:numPr>
          <w:ilvl w:val="0"/>
          <w:numId w:val="2"/>
        </w:numPr>
        <w:spacing w:line="276" w:lineRule="auto"/>
        <w:ind w:left="567"/>
        <w:contextualSpacing/>
      </w:pPr>
      <w:r>
        <w:t>Cognitiva (conocimientos): se evalúa la conceptualización, comprensión, interpretación, análisis, síntesis, generalización, aplicación, valoración, argumentación y proposición.</w:t>
      </w:r>
    </w:p>
    <w:p w14:paraId="4428EC03" w14:textId="77777777" w:rsidR="00295B96" w:rsidRDefault="00295B96" w:rsidP="00295B96">
      <w:pPr>
        <w:spacing w:line="276" w:lineRule="auto"/>
        <w:ind w:left="567"/>
        <w:contextualSpacing/>
      </w:pPr>
    </w:p>
    <w:p w14:paraId="70F31464" w14:textId="77777777" w:rsidR="00295B96" w:rsidRDefault="00295B96" w:rsidP="00295B96">
      <w:pPr>
        <w:numPr>
          <w:ilvl w:val="0"/>
          <w:numId w:val="2"/>
        </w:numPr>
        <w:spacing w:line="276" w:lineRule="auto"/>
        <w:ind w:left="567"/>
        <w:contextualSpacing/>
      </w:pPr>
      <w:r>
        <w:t>Socio-afectiva (valores y actitudes): se evalúan actitudes, sentimientos, emociones, intereses, relaciones sociales y valoraciones.</w:t>
      </w:r>
    </w:p>
    <w:p w14:paraId="38623059" w14:textId="77777777" w:rsidR="00295B96" w:rsidRDefault="00295B96" w:rsidP="00295B96">
      <w:pPr>
        <w:spacing w:line="276" w:lineRule="auto"/>
        <w:ind w:left="567"/>
        <w:contextualSpacing/>
      </w:pPr>
    </w:p>
    <w:p w14:paraId="29E58F17" w14:textId="77777777" w:rsidR="00295B96" w:rsidRPr="0030614A" w:rsidRDefault="00295B96" w:rsidP="00295B96">
      <w:pPr>
        <w:numPr>
          <w:ilvl w:val="0"/>
          <w:numId w:val="2"/>
        </w:numPr>
        <w:spacing w:after="240" w:line="276" w:lineRule="auto"/>
        <w:ind w:left="567"/>
        <w:contextualSpacing/>
      </w:pPr>
      <w:proofErr w:type="spellStart"/>
      <w:r>
        <w:t>Aptitudinal</w:t>
      </w:r>
      <w:proofErr w:type="spellEnd"/>
      <w:r>
        <w:t xml:space="preserve"> (habilidades y competencias): se evalúan las destrezas sensoriales, motrices o la combinación de ambas, junto con el saber hacer en un contexto determinado.</w:t>
      </w:r>
    </w:p>
    <w:p w14:paraId="66AF2724" w14:textId="77777777" w:rsidR="00295B96" w:rsidRDefault="00295B96" w:rsidP="00295B96">
      <w:pPr>
        <w:pStyle w:val="Ttulo6"/>
        <w:numPr>
          <w:ilvl w:val="0"/>
          <w:numId w:val="3"/>
        </w:numPr>
      </w:pPr>
      <w:r>
        <w:t>¿El para qué?</w:t>
      </w:r>
    </w:p>
    <w:p w14:paraId="687D7C59" w14:textId="77777777" w:rsidR="00295B96" w:rsidRDefault="00295B96" w:rsidP="00295B96">
      <w:pPr>
        <w:ind w:left="360"/>
      </w:pPr>
      <w:r>
        <w:t>Se han contemplado como propósitos de la evaluación:</w:t>
      </w:r>
    </w:p>
    <w:p w14:paraId="31184E3B" w14:textId="77777777" w:rsidR="00295B96" w:rsidRDefault="00295B96" w:rsidP="00295B96">
      <w:pPr>
        <w:ind w:left="360"/>
      </w:pPr>
    </w:p>
    <w:p w14:paraId="0C7DF67E" w14:textId="77777777" w:rsidR="00295B96" w:rsidRDefault="00295B96" w:rsidP="00295B96">
      <w:pPr>
        <w:numPr>
          <w:ilvl w:val="0"/>
          <w:numId w:val="1"/>
        </w:numPr>
        <w:spacing w:line="276" w:lineRule="auto"/>
        <w:ind w:left="1080" w:hanging="360"/>
        <w:contextualSpacing/>
      </w:pPr>
      <w:r>
        <w:t>Identificar el nivel de conceptualización.</w:t>
      </w:r>
    </w:p>
    <w:p w14:paraId="5765F712" w14:textId="77777777" w:rsidR="00295B96" w:rsidRDefault="00295B96" w:rsidP="00295B96">
      <w:pPr>
        <w:numPr>
          <w:ilvl w:val="0"/>
          <w:numId w:val="1"/>
        </w:numPr>
        <w:spacing w:line="276" w:lineRule="auto"/>
        <w:ind w:left="1080" w:hanging="360"/>
        <w:contextualSpacing/>
      </w:pPr>
      <w:r>
        <w:t>Identificar el nivel de aplicación.</w:t>
      </w:r>
    </w:p>
    <w:p w14:paraId="7DC44953" w14:textId="77777777" w:rsidR="00295B96" w:rsidRDefault="00295B96" w:rsidP="00295B96">
      <w:pPr>
        <w:numPr>
          <w:ilvl w:val="0"/>
          <w:numId w:val="1"/>
        </w:numPr>
        <w:spacing w:line="276" w:lineRule="auto"/>
        <w:ind w:left="1080" w:hanging="360"/>
        <w:contextualSpacing/>
      </w:pPr>
      <w:r>
        <w:lastRenderedPageBreak/>
        <w:t>Determinar el nivel de transferencia del conocimiento.</w:t>
      </w:r>
    </w:p>
    <w:p w14:paraId="6E3DE28C" w14:textId="77777777" w:rsidR="00295B96" w:rsidRDefault="00295B96" w:rsidP="00295B96">
      <w:pPr>
        <w:numPr>
          <w:ilvl w:val="0"/>
          <w:numId w:val="1"/>
        </w:numPr>
        <w:spacing w:line="276" w:lineRule="auto"/>
        <w:ind w:left="1080" w:hanging="360"/>
        <w:contextualSpacing/>
      </w:pPr>
      <w:r>
        <w:t>Determinar el nivel argumentativo.</w:t>
      </w:r>
    </w:p>
    <w:p w14:paraId="5728F631" w14:textId="77777777" w:rsidR="00295B96" w:rsidRDefault="00295B96" w:rsidP="00295B96">
      <w:pPr>
        <w:numPr>
          <w:ilvl w:val="0"/>
          <w:numId w:val="1"/>
        </w:numPr>
        <w:spacing w:line="276" w:lineRule="auto"/>
        <w:ind w:left="1080" w:hanging="360"/>
        <w:contextualSpacing/>
      </w:pPr>
      <w:r>
        <w:t>Valorar la capacidad propositiva.</w:t>
      </w:r>
    </w:p>
    <w:p w14:paraId="59798DD7" w14:textId="77777777" w:rsidR="00295B96" w:rsidRDefault="00295B96" w:rsidP="00295B96">
      <w:pPr>
        <w:numPr>
          <w:ilvl w:val="0"/>
          <w:numId w:val="1"/>
        </w:numPr>
        <w:spacing w:after="240" w:line="276" w:lineRule="auto"/>
        <w:ind w:left="1080" w:hanging="360"/>
        <w:contextualSpacing/>
      </w:pPr>
      <w:r>
        <w:t>Identificar el nivel de competencia.</w:t>
      </w:r>
    </w:p>
    <w:p w14:paraId="27435B5B" w14:textId="77777777" w:rsidR="00295B96" w:rsidRDefault="00295B96" w:rsidP="00295B96">
      <w:pPr>
        <w:keepNext/>
      </w:pPr>
    </w:p>
    <w:p w14:paraId="5E147B43" w14:textId="77777777" w:rsidR="00295B96" w:rsidRDefault="00295B96" w:rsidP="00295B96">
      <w:pPr>
        <w:pStyle w:val="Ttulo6"/>
        <w:numPr>
          <w:ilvl w:val="0"/>
          <w:numId w:val="3"/>
        </w:numPr>
      </w:pPr>
      <w:r>
        <w:t>Para quién</w:t>
      </w:r>
      <w:proofErr w:type="gramStart"/>
      <w:r>
        <w:t>?</w:t>
      </w:r>
      <w:proofErr w:type="gramEnd"/>
    </w:p>
    <w:p w14:paraId="52C9A4F0" w14:textId="77777777" w:rsidR="00295B96" w:rsidRDefault="00295B96" w:rsidP="00295B96">
      <w:pPr>
        <w:keepNext/>
      </w:pPr>
      <w:r>
        <w:t xml:space="preserve">Es necesario tener presente las características del estudiante a quien va dirigida la prueba, el semestre en que se encuentra y los prerrequisitos (en caso de existir); los objetivos del área a la que pertenece la asignatura, al igual que el perfil profesional que se pretende alcanzar. </w:t>
      </w:r>
    </w:p>
    <w:p w14:paraId="1CC95EBC" w14:textId="77777777" w:rsidR="00295B96" w:rsidRDefault="00295B96" w:rsidP="00295B96">
      <w:pPr>
        <w:keepNext/>
        <w:ind w:left="708"/>
      </w:pPr>
    </w:p>
    <w:p w14:paraId="74441A13" w14:textId="77777777" w:rsidR="00295B96" w:rsidRDefault="00295B96" w:rsidP="00295B96">
      <w:pPr>
        <w:pStyle w:val="Ttulo6"/>
        <w:numPr>
          <w:ilvl w:val="0"/>
          <w:numId w:val="3"/>
        </w:numPr>
      </w:pPr>
      <w:r>
        <w:t xml:space="preserve">¿Cómo? </w:t>
      </w:r>
    </w:p>
    <w:p w14:paraId="73A94B8D" w14:textId="77777777" w:rsidR="00295B96" w:rsidRDefault="00295B96" w:rsidP="00295B96">
      <w:r>
        <w:t>Las autoevaluaciones se conforman de preguntas cerradas. Los tipos de preguntas más utilizadas son: selección múltiple con única respuesta, selección múltiple con múltiple respuesta, análisis de relación, de apareamiento y dependientes de un contexto.</w:t>
      </w:r>
    </w:p>
    <w:p w14:paraId="40C45BC8" w14:textId="77777777" w:rsidR="00386F0E" w:rsidRDefault="00295B96"/>
    <w:sectPr w:rsidR="00386F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Catherine Esteban" w:date="2017-01-02T11:32:00Z" w:initials="CE">
    <w:p w14:paraId="0C54B9A5" w14:textId="77777777" w:rsidR="00295B96" w:rsidRDefault="00295B96">
      <w:pPr>
        <w:pStyle w:val="Textocomentario"/>
      </w:pPr>
      <w:r>
        <w:rPr>
          <w:rStyle w:val="Refdecomentario"/>
        </w:rPr>
        <w:annotationRef/>
      </w:r>
      <w:r>
        <w:t xml:space="preserve">Interactividad  4 elementos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54B9A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F342C"/>
    <w:multiLevelType w:val="hybridMultilevel"/>
    <w:tmpl w:val="505C60C2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1E4283A"/>
    <w:multiLevelType w:val="hybridMultilevel"/>
    <w:tmpl w:val="074675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F1E52"/>
    <w:multiLevelType w:val="multilevel"/>
    <w:tmpl w:val="B7B8AC0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therine Esteban">
    <w15:presenceInfo w15:providerId="AD" w15:userId="S-1-5-21-841876914-2995363387-2390501039-64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61"/>
    <w:rsid w:val="00295B96"/>
    <w:rsid w:val="005334FA"/>
    <w:rsid w:val="00D26061"/>
    <w:rsid w:val="00EA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D196D7"/>
  <w15:chartTrackingRefBased/>
  <w15:docId w15:val="{C154EA1A-A612-41AC-8830-84ADB31C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autoRedefine/>
    <w:uiPriority w:val="9"/>
    <w:qFormat/>
    <w:rsid w:val="00295B96"/>
    <w:pPr>
      <w:spacing w:before="240" w:beforeAutospacing="1" w:after="240" w:afterAutospacing="1"/>
      <w:jc w:val="center"/>
      <w:outlineLvl w:val="3"/>
    </w:pPr>
    <w:rPr>
      <w:rFonts w:ascii="Arial" w:hAnsi="Arial"/>
      <w:b/>
      <w:lang w:eastAsia="es-ES"/>
    </w:rPr>
  </w:style>
  <w:style w:type="paragraph" w:styleId="Ttulo6">
    <w:name w:val="heading 6"/>
    <w:basedOn w:val="Normal"/>
    <w:link w:val="Ttulo6Car"/>
    <w:autoRedefine/>
    <w:qFormat/>
    <w:rsid w:val="00295B96"/>
    <w:pPr>
      <w:shd w:val="clear" w:color="auto" w:fill="EEEEEE"/>
      <w:spacing w:before="100" w:beforeAutospacing="1" w:after="100" w:afterAutospacing="1"/>
      <w:outlineLvl w:val="5"/>
    </w:pPr>
    <w:rPr>
      <w:rFonts w:ascii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295B96"/>
    <w:rPr>
      <w:rFonts w:ascii="Arial" w:hAnsi="Arial"/>
      <w:b/>
      <w:lang w:eastAsia="es-ES"/>
    </w:rPr>
  </w:style>
  <w:style w:type="character" w:customStyle="1" w:styleId="Ttulo6Car">
    <w:name w:val="Título 6 Car"/>
    <w:basedOn w:val="Fuentedeprrafopredeter"/>
    <w:link w:val="Ttulo6"/>
    <w:rsid w:val="00295B96"/>
    <w:rPr>
      <w:rFonts w:ascii="Arial" w:hAnsi="Arial" w:cs="Arial"/>
      <w:b/>
      <w:color w:val="000000"/>
      <w:shd w:val="clear" w:color="auto" w:fill="EEEEEE"/>
    </w:rPr>
  </w:style>
  <w:style w:type="character" w:styleId="Refdecomentario">
    <w:name w:val="annotation reference"/>
    <w:basedOn w:val="Fuentedeprrafopredeter"/>
    <w:uiPriority w:val="99"/>
    <w:semiHidden/>
    <w:unhideWhenUsed/>
    <w:rsid w:val="00295B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5B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95B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5B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5B9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5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270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Esteban</dc:creator>
  <cp:keywords/>
  <dc:description/>
  <cp:lastModifiedBy>Catherine Esteban</cp:lastModifiedBy>
  <cp:revision>2</cp:revision>
  <dcterms:created xsi:type="dcterms:W3CDTF">2017-01-02T16:31:00Z</dcterms:created>
  <dcterms:modified xsi:type="dcterms:W3CDTF">2017-01-02T16:47:00Z</dcterms:modified>
</cp:coreProperties>
</file>