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DC" w:rsidRDefault="00CC5E9F" w:rsidP="00821ADC">
      <w:r w:rsidRPr="00CC5E9F">
        <w:rPr>
          <w:b/>
          <w:color w:val="C00000"/>
        </w:rPr>
        <w:t xml:space="preserve">Interactividad tipo </w:t>
      </w:r>
      <w:r w:rsidR="00821ADC">
        <w:rPr>
          <w:b/>
          <w:color w:val="C00000"/>
        </w:rPr>
        <w:t xml:space="preserve">Tablet como a manera de </w:t>
      </w:r>
      <w:proofErr w:type="spellStart"/>
      <w:r w:rsidR="00821ADC">
        <w:t>Checklist</w:t>
      </w:r>
      <w:proofErr w:type="spellEnd"/>
    </w:p>
    <w:p w:rsidR="000450DE" w:rsidRPr="000450DE" w:rsidRDefault="00CC5E9F" w:rsidP="000450DE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 xml:space="preserve">1- Partirás de los intereses y motivos de los aprendices, aquí vale la pena acercarnos al syllabus, perfil de egresado, plan de estudios, contexto </w:t>
      </w:r>
      <w:proofErr w:type="spellStart"/>
      <w:r>
        <w:t>sociohistórico</w:t>
      </w:r>
      <w:proofErr w:type="spellEnd"/>
      <w:r>
        <w:t xml:space="preserve"> entre otros. </w:t>
      </w:r>
      <w:r w:rsidR="000450DE">
        <w:t xml:space="preserve"> </w:t>
      </w:r>
      <w:proofErr w:type="spellStart"/>
      <w:r w:rsidR="000450DE">
        <w:t>I</w:t>
      </w:r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mage</w:t>
      </w:r>
      <w:proofErr w:type="spellEnd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</w:t>
      </w:r>
      <w:proofErr w:type="gramStart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:ISS</w:t>
      </w:r>
      <w:proofErr w:type="gramEnd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_3222_0027</w:t>
      </w:r>
    </w:p>
    <w:p w:rsidR="000450DE" w:rsidRPr="000450DE" w:rsidRDefault="00CC5E9F" w:rsidP="000450DE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>2- Partirás de los conocimientos previos de los aprendices.</w:t>
      </w:r>
      <w:r w:rsidR="000450DE">
        <w:t xml:space="preserve"> </w:t>
      </w:r>
      <w:proofErr w:type="spellStart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Image</w:t>
      </w:r>
      <w:proofErr w:type="spellEnd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</w:t>
      </w:r>
      <w:proofErr w:type="gramStart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:02F06184</w:t>
      </w:r>
      <w:proofErr w:type="gramEnd"/>
    </w:p>
    <w:p w:rsidR="000450DE" w:rsidRPr="000450DE" w:rsidRDefault="00CC5E9F" w:rsidP="000450DE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 xml:space="preserve">3- Dosificarás la cantidad de información nueva por aprender, valide que las unidades didácticas cumplan su función, no presente temas como unidades a menos que el eje temático sea lo suficientemente robusto para este fin. </w:t>
      </w:r>
      <w:r w:rsidR="000450DE">
        <w:t xml:space="preserve"> </w:t>
      </w:r>
      <w:proofErr w:type="spellStart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Image</w:t>
      </w:r>
      <w:proofErr w:type="spellEnd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ID:</w:t>
      </w:r>
      <w:r w:rsid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</w:t>
      </w:r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03D96668</w:t>
      </w:r>
    </w:p>
    <w:p w:rsidR="000450DE" w:rsidRPr="000450DE" w:rsidRDefault="00CC5E9F" w:rsidP="000450DE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>4- Harás que condensen y apropien  los conocimientos básicos que sean necesarios para futuros aprendizajes.</w:t>
      </w:r>
      <w:r w:rsidR="000450DE">
        <w:t xml:space="preserve"> </w:t>
      </w:r>
      <w:proofErr w:type="spellStart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Image</w:t>
      </w:r>
      <w:proofErr w:type="spellEnd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ID:</w:t>
      </w:r>
      <w:r w:rsid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</w:t>
      </w:r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03C17727</w:t>
      </w:r>
    </w:p>
    <w:p w:rsidR="000450DE" w:rsidRPr="000450DE" w:rsidRDefault="00CC5E9F" w:rsidP="000450DE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>5- Diversificarás las tareas y los escenarios de aprendizajes.</w:t>
      </w:r>
      <w:r w:rsidR="000450DE">
        <w:t xml:space="preserve"> </w:t>
      </w:r>
      <w:proofErr w:type="spellStart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Image</w:t>
      </w:r>
      <w:proofErr w:type="spellEnd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</w:t>
      </w:r>
      <w:proofErr w:type="gramStart"/>
      <w:r w:rsidR="000450DE" w:rsidRPr="000450DE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:02F23667</w:t>
      </w:r>
      <w:proofErr w:type="gramEnd"/>
    </w:p>
    <w:p w:rsidR="00F43B4B" w:rsidRPr="00F43B4B" w:rsidRDefault="00CC5E9F" w:rsidP="00F43B4B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>6- Diseñarás las situaciones de aprendizaje en función de los contextos y tareas en la que los aprendices deban reflexionar o argumentar sobre  lo aprendido.</w:t>
      </w:r>
      <w:r w:rsidR="00F43B4B">
        <w:t xml:space="preserve"> </w:t>
      </w:r>
      <w:proofErr w:type="spellStart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Image</w:t>
      </w:r>
      <w:proofErr w:type="spellEnd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</w:t>
      </w:r>
      <w:proofErr w:type="gramStart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:03A14139</w:t>
      </w:r>
      <w:proofErr w:type="gramEnd"/>
    </w:p>
    <w:p w:rsidR="00F43B4B" w:rsidRPr="00F43B4B" w:rsidRDefault="00CC5E9F" w:rsidP="00F43B4B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>7- Organiza</w:t>
      </w:r>
      <w:r w:rsidR="00F43B4B">
        <w:t xml:space="preserve">rás y conectarás </w:t>
      </w:r>
      <w:r>
        <w:t>unos aprendizajes con otros, de forma que el aprendiz perciba las relaciones explícitas entre ellos.</w:t>
      </w:r>
      <w:r w:rsidR="00F43B4B">
        <w:t xml:space="preserve"> </w:t>
      </w:r>
      <w:proofErr w:type="spellStart"/>
      <w:r w:rsidR="00F43B4B">
        <w:t>I</w:t>
      </w:r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mage</w:t>
      </w:r>
      <w:proofErr w:type="spellEnd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</w:t>
      </w:r>
      <w:proofErr w:type="gramStart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:03C18790</w:t>
      </w:r>
      <w:proofErr w:type="gramEnd"/>
    </w:p>
    <w:p w:rsidR="00F43B4B" w:rsidRPr="00F43B4B" w:rsidRDefault="00CC5E9F" w:rsidP="00F43B4B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>8- Promoverás entre los aprendices la reflexión sobre sus conocimientos, ayudándoles a generar y resolver los conflictos cognitivos que se le planteen.</w:t>
      </w:r>
      <w:r w:rsidR="00F43B4B">
        <w:t xml:space="preserve"> </w:t>
      </w:r>
      <w:proofErr w:type="spellStart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Image</w:t>
      </w:r>
      <w:proofErr w:type="spellEnd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ID:</w:t>
      </w:r>
      <w:r w:rsid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</w:t>
      </w:r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ISS_11737_00557</w:t>
      </w:r>
    </w:p>
    <w:p w:rsidR="00F43B4B" w:rsidRPr="00F43B4B" w:rsidRDefault="00CC5E9F" w:rsidP="00F43B4B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>9- Plantearás problemas de aprendizaje o tareas abiertas, dispondrás de ejemplos, situaciones, casos de estudio, reflexiones, testimonios entre otros  y fomentarás la cooperación de los aprendices para su resolución.</w:t>
      </w:r>
      <w:r w:rsidR="00F43B4B">
        <w:t xml:space="preserve"> </w:t>
      </w:r>
      <w:proofErr w:type="spellStart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Image</w:t>
      </w:r>
      <w:proofErr w:type="spellEnd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ID:</w:t>
      </w:r>
      <w:r w:rsid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</w:t>
      </w:r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02F06136</w:t>
      </w:r>
    </w:p>
    <w:p w:rsidR="00F43B4B" w:rsidRPr="00F43B4B" w:rsidRDefault="00CC5E9F" w:rsidP="00F43B4B">
      <w:pPr>
        <w:shd w:val="clear" w:color="auto" w:fill="ECECEC"/>
        <w:spacing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>
        <w:t>10- Instruirás a los aprendices en la planificación y organización de su propio trabajo.</w:t>
      </w:r>
      <w:r w:rsidR="00F43B4B">
        <w:t xml:space="preserve"> </w:t>
      </w:r>
      <w:proofErr w:type="spellStart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Image</w:t>
      </w:r>
      <w:proofErr w:type="spellEnd"/>
      <w:r w:rsidR="00F43B4B"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 xml:space="preserve"> ID:</w:t>
      </w:r>
    </w:p>
    <w:p w:rsidR="00F43B4B" w:rsidRPr="00F43B4B" w:rsidRDefault="00F43B4B" w:rsidP="00F43B4B">
      <w:pPr>
        <w:shd w:val="clear" w:color="auto" w:fill="ECECEC"/>
        <w:spacing w:after="0" w:line="285" w:lineRule="atLeast"/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</w:pPr>
      <w:r w:rsidRPr="00F43B4B">
        <w:rPr>
          <w:rFonts w:ascii="Trebuchet MS" w:eastAsia="Times New Roman" w:hAnsi="Trebuchet MS" w:cs="Times New Roman"/>
          <w:color w:val="747474"/>
          <w:sz w:val="20"/>
          <w:szCs w:val="20"/>
          <w:lang w:eastAsia="es-CO"/>
        </w:rPr>
        <w:t>02F06147</w:t>
      </w:r>
    </w:p>
    <w:p w:rsidR="00CC5E9F" w:rsidRDefault="00CC5E9F" w:rsidP="00CC5E9F">
      <w:pPr>
        <w:ind w:left="709" w:hanging="709"/>
        <w:jc w:val="both"/>
      </w:pPr>
      <w:bookmarkStart w:id="0" w:name="_GoBack"/>
      <w:bookmarkEnd w:id="0"/>
    </w:p>
    <w:p w:rsidR="00386F0E" w:rsidRDefault="00F43B4B"/>
    <w:sectPr w:rsidR="00386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14"/>
    <w:rsid w:val="000450DE"/>
    <w:rsid w:val="00215C14"/>
    <w:rsid w:val="005334FA"/>
    <w:rsid w:val="00821ADC"/>
    <w:rsid w:val="00CC5E9F"/>
    <w:rsid w:val="00EA0A0D"/>
    <w:rsid w:val="00F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B0B823-2D5F-47AC-AB57-8A575CB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Esteban</dc:creator>
  <cp:keywords/>
  <dc:description/>
  <cp:lastModifiedBy>Catherine Esteban</cp:lastModifiedBy>
  <cp:revision>5</cp:revision>
  <dcterms:created xsi:type="dcterms:W3CDTF">2016-12-30T16:28:00Z</dcterms:created>
  <dcterms:modified xsi:type="dcterms:W3CDTF">2016-12-30T16:42:00Z</dcterms:modified>
</cp:coreProperties>
</file>