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8055042" w14:textId="77777777" w:rsidR="00E31963" w:rsidRDefault="00E31963"/>
    <w:p w14:paraId="3F45EEAA" w14:textId="77777777" w:rsidR="002B5B15" w:rsidRDefault="002B5B15" w:rsidP="00C95173">
      <w:pPr>
        <w:jc w:val="center"/>
        <w:rPr>
          <w:rFonts w:ascii="Arial" w:eastAsia="Arial" w:hAnsi="Arial" w:cs="Arial"/>
          <w:b/>
          <w:color w:val="222222"/>
          <w:sz w:val="19"/>
          <w:szCs w:val="19"/>
          <w:highlight w:val="white"/>
        </w:rPr>
      </w:pPr>
    </w:p>
    <w:p w14:paraId="0916C339" w14:textId="494C1A47" w:rsidR="002B5B15" w:rsidRDefault="006C52B4" w:rsidP="002B5B15">
      <w:pPr>
        <w:jc w:val="center"/>
        <w:rPr>
          <w:rFonts w:ascii="Arial" w:eastAsia="Arial" w:hAnsi="Arial" w:cs="Arial"/>
          <w:b/>
          <w:color w:val="222222"/>
          <w:sz w:val="28"/>
          <w:szCs w:val="28"/>
        </w:rPr>
      </w:pPr>
      <w:r w:rsidRPr="002B5B15">
        <w:rPr>
          <w:rFonts w:ascii="Arial" w:eastAsia="Arial" w:hAnsi="Arial" w:cs="Arial"/>
          <w:b/>
          <w:color w:val="222222"/>
          <w:sz w:val="28"/>
          <w:szCs w:val="28"/>
          <w:highlight w:val="white"/>
        </w:rPr>
        <w:t>Formato de guión para interactividad</w:t>
      </w:r>
    </w:p>
    <w:p w14:paraId="0798F4F5" w14:textId="77777777" w:rsidR="002B5B15" w:rsidRPr="002B5B15" w:rsidRDefault="002B5B15" w:rsidP="002B5B15">
      <w:pPr>
        <w:jc w:val="center"/>
        <w:rPr>
          <w:rFonts w:ascii="Arial" w:eastAsia="Arial" w:hAnsi="Arial" w:cs="Arial"/>
          <w:b/>
          <w:color w:val="222222"/>
          <w:sz w:val="28"/>
          <w:szCs w:val="28"/>
        </w:rPr>
      </w:pPr>
    </w:p>
    <w:p w14:paraId="2428CF33" w14:textId="77777777" w:rsidR="00E668FA" w:rsidRDefault="00E668FA" w:rsidP="00E668FA"/>
    <w:tbl>
      <w:tblPr>
        <w:tblW w:w="13461" w:type="dxa"/>
        <w:tblInd w:w="-34" w:type="dxa"/>
        <w:tblLayout w:type="fixed"/>
        <w:tblLook w:val="0000" w:firstRow="0" w:lastRow="0" w:firstColumn="0" w:lastColumn="0" w:noHBand="0" w:noVBand="0"/>
      </w:tblPr>
      <w:tblGrid>
        <w:gridCol w:w="1129"/>
        <w:gridCol w:w="3685"/>
        <w:gridCol w:w="1276"/>
        <w:gridCol w:w="7371"/>
      </w:tblGrid>
      <w:tr w:rsidR="00CC366C" w:rsidRPr="00D76471" w14:paraId="65EF7318" w14:textId="77777777" w:rsidTr="00CC366C">
        <w:tc>
          <w:tcPr>
            <w:tcW w:w="1129" w:type="dxa"/>
            <w:tcBorders>
              <w:top w:val="single" w:sz="4" w:space="0" w:color="000000"/>
              <w:left w:val="single" w:sz="4" w:space="0" w:color="000000"/>
              <w:bottom w:val="single" w:sz="4" w:space="0" w:color="000000"/>
            </w:tcBorders>
            <w:vAlign w:val="center"/>
          </w:tcPr>
          <w:p w14:paraId="4CA18E99" w14:textId="063DF7B2" w:rsidR="00E668FA" w:rsidRPr="00CC366C" w:rsidRDefault="006C52B4" w:rsidP="00E668FA">
            <w:pPr>
              <w:snapToGrid w:val="0"/>
              <w:spacing w:before="60" w:after="60"/>
              <w:rPr>
                <w:rFonts w:ascii="Calibri" w:hAnsi="Calibri"/>
                <w:b/>
              </w:rPr>
            </w:pPr>
            <w:r w:rsidRPr="00CC366C">
              <w:rPr>
                <w:rFonts w:ascii="Calibri" w:hAnsi="Calibri"/>
                <w:b/>
                <w:color w:val="auto"/>
                <w:sz w:val="22"/>
                <w:szCs w:val="18"/>
              </w:rPr>
              <w:t>Fecha:</w:t>
            </w:r>
          </w:p>
        </w:tc>
        <w:tc>
          <w:tcPr>
            <w:tcW w:w="3685" w:type="dxa"/>
            <w:tcBorders>
              <w:top w:val="single" w:sz="4" w:space="0" w:color="000000"/>
              <w:left w:val="single" w:sz="4" w:space="0" w:color="000000"/>
              <w:bottom w:val="single" w:sz="4" w:space="0" w:color="000000"/>
              <w:right w:val="single" w:sz="4" w:space="0" w:color="000000"/>
            </w:tcBorders>
            <w:vAlign w:val="center"/>
          </w:tcPr>
          <w:p w14:paraId="6CE870D3" w14:textId="7587B721" w:rsidR="00E668FA" w:rsidRPr="00D76471" w:rsidRDefault="00DD468B" w:rsidP="0041337A">
            <w:pPr>
              <w:snapToGrid w:val="0"/>
              <w:spacing w:before="60" w:after="60"/>
              <w:rPr>
                <w:rFonts w:ascii="Calibri" w:hAnsi="Calibri"/>
              </w:rPr>
            </w:pPr>
            <w:r>
              <w:rPr>
                <w:rFonts w:ascii="Calibri" w:hAnsi="Calibri"/>
              </w:rPr>
              <w:t>Marzo 2018</w:t>
            </w:r>
          </w:p>
        </w:tc>
        <w:tc>
          <w:tcPr>
            <w:tcW w:w="1276" w:type="dxa"/>
            <w:tcBorders>
              <w:top w:val="single" w:sz="4" w:space="0" w:color="000000"/>
              <w:left w:val="single" w:sz="4" w:space="0" w:color="000000"/>
              <w:bottom w:val="single" w:sz="4" w:space="0" w:color="000000"/>
              <w:right w:val="single" w:sz="4" w:space="0" w:color="000000"/>
            </w:tcBorders>
            <w:vAlign w:val="center"/>
          </w:tcPr>
          <w:p w14:paraId="2C3D486A" w14:textId="3F2F0AEC" w:rsidR="00E668FA" w:rsidRPr="00CC366C" w:rsidRDefault="006C52B4" w:rsidP="0041337A">
            <w:pPr>
              <w:snapToGrid w:val="0"/>
              <w:spacing w:before="60" w:after="60"/>
              <w:rPr>
                <w:rFonts w:ascii="Calibri" w:hAnsi="Calibri"/>
                <w:b/>
                <w:sz w:val="22"/>
                <w:szCs w:val="18"/>
              </w:rPr>
            </w:pPr>
            <w:r w:rsidRPr="00CC366C">
              <w:rPr>
                <w:rFonts w:ascii="Calibri" w:hAnsi="Calibri"/>
                <w:b/>
                <w:sz w:val="22"/>
                <w:szCs w:val="18"/>
              </w:rPr>
              <w:t>Docente:</w:t>
            </w:r>
          </w:p>
        </w:tc>
        <w:tc>
          <w:tcPr>
            <w:tcW w:w="7371" w:type="dxa"/>
            <w:tcBorders>
              <w:top w:val="single" w:sz="4" w:space="0" w:color="000000"/>
              <w:left w:val="single" w:sz="4" w:space="0" w:color="000000"/>
              <w:bottom w:val="single" w:sz="4" w:space="0" w:color="000000"/>
              <w:right w:val="single" w:sz="4" w:space="0" w:color="000000"/>
            </w:tcBorders>
            <w:vAlign w:val="center"/>
          </w:tcPr>
          <w:p w14:paraId="460FC46D" w14:textId="0442355C" w:rsidR="00E668FA" w:rsidRPr="00D76471" w:rsidRDefault="003A6B9B" w:rsidP="0041337A">
            <w:pPr>
              <w:snapToGrid w:val="0"/>
              <w:spacing w:before="60" w:after="60"/>
              <w:rPr>
                <w:rFonts w:ascii="Calibri" w:hAnsi="Calibri"/>
              </w:rPr>
            </w:pPr>
            <w:r>
              <w:rPr>
                <w:rFonts w:ascii="Calibri" w:hAnsi="Calibri"/>
              </w:rPr>
              <w:t>ENOE LEANDRA SANCHEZ M</w:t>
            </w:r>
          </w:p>
        </w:tc>
      </w:tr>
    </w:tbl>
    <w:p w14:paraId="2E1F5655" w14:textId="2DD6A98C" w:rsidR="00E668FA" w:rsidRPr="00D76471" w:rsidRDefault="00E668FA" w:rsidP="00E668FA">
      <w:pPr>
        <w:jc w:val="both"/>
        <w:rPr>
          <w:rFonts w:ascii="Calibri" w:hAnsi="Calibri"/>
          <w:sz w:val="36"/>
        </w:rPr>
      </w:pPr>
    </w:p>
    <w:tbl>
      <w:tblPr>
        <w:tblW w:w="13461" w:type="dxa"/>
        <w:tblInd w:w="-72" w:type="dxa"/>
        <w:tblLayout w:type="fixed"/>
        <w:tblCellMar>
          <w:left w:w="70" w:type="dxa"/>
          <w:right w:w="70" w:type="dxa"/>
        </w:tblCellMar>
        <w:tblLook w:val="0000" w:firstRow="0" w:lastRow="0" w:firstColumn="0" w:lastColumn="0" w:noHBand="0" w:noVBand="0"/>
      </w:tblPr>
      <w:tblGrid>
        <w:gridCol w:w="1979"/>
        <w:gridCol w:w="4394"/>
        <w:gridCol w:w="2552"/>
        <w:gridCol w:w="4536"/>
      </w:tblGrid>
      <w:tr w:rsidR="00CC366C" w:rsidRPr="00D76471" w14:paraId="099216C4" w14:textId="77777777" w:rsidTr="002B5B15">
        <w:tc>
          <w:tcPr>
            <w:tcW w:w="1979" w:type="dxa"/>
            <w:tcBorders>
              <w:top w:val="single" w:sz="4" w:space="0" w:color="000000"/>
              <w:left w:val="single" w:sz="4" w:space="0" w:color="000000"/>
              <w:bottom w:val="single" w:sz="4" w:space="0" w:color="000000"/>
            </w:tcBorders>
            <w:vAlign w:val="center"/>
          </w:tcPr>
          <w:p w14:paraId="033FC2F7" w14:textId="30856B6D" w:rsidR="00E668FA" w:rsidRPr="00CC366C" w:rsidRDefault="006C52B4" w:rsidP="0041337A">
            <w:pPr>
              <w:snapToGrid w:val="0"/>
              <w:spacing w:before="60" w:after="60"/>
              <w:rPr>
                <w:rFonts w:ascii="Calibri" w:hAnsi="Calibri"/>
                <w:b/>
                <w:sz w:val="22"/>
                <w:szCs w:val="18"/>
              </w:rPr>
            </w:pPr>
            <w:r w:rsidRPr="00CC366C">
              <w:rPr>
                <w:rFonts w:ascii="Calibri" w:hAnsi="Calibri"/>
                <w:b/>
                <w:sz w:val="22"/>
                <w:szCs w:val="18"/>
              </w:rPr>
              <w:t>Programa:</w:t>
            </w:r>
          </w:p>
        </w:tc>
        <w:tc>
          <w:tcPr>
            <w:tcW w:w="4394" w:type="dxa"/>
            <w:tcBorders>
              <w:top w:val="single" w:sz="4" w:space="0" w:color="000000"/>
              <w:left w:val="single" w:sz="4" w:space="0" w:color="000000"/>
              <w:bottom w:val="single" w:sz="4" w:space="0" w:color="000000"/>
            </w:tcBorders>
            <w:vAlign w:val="center"/>
          </w:tcPr>
          <w:p w14:paraId="4027272B" w14:textId="7B05C217" w:rsidR="00E668FA" w:rsidRPr="00D76471" w:rsidRDefault="003A6B9B" w:rsidP="0041337A">
            <w:pPr>
              <w:snapToGrid w:val="0"/>
              <w:spacing w:before="60" w:after="60"/>
              <w:rPr>
                <w:rFonts w:ascii="Calibri" w:hAnsi="Calibri"/>
                <w:sz w:val="22"/>
                <w:szCs w:val="18"/>
              </w:rPr>
            </w:pPr>
            <w:r>
              <w:rPr>
                <w:rFonts w:ascii="Calibri" w:hAnsi="Calibri"/>
                <w:sz w:val="22"/>
                <w:szCs w:val="18"/>
              </w:rPr>
              <w:t xml:space="preserve">CONTADURIA PUBLICA A DISTANCIA </w:t>
            </w:r>
          </w:p>
        </w:tc>
        <w:tc>
          <w:tcPr>
            <w:tcW w:w="2552" w:type="dxa"/>
            <w:tcBorders>
              <w:top w:val="single" w:sz="4" w:space="0" w:color="000000"/>
              <w:left w:val="single" w:sz="4" w:space="0" w:color="000000"/>
              <w:bottom w:val="single" w:sz="4" w:space="0" w:color="000000"/>
            </w:tcBorders>
            <w:vAlign w:val="center"/>
          </w:tcPr>
          <w:p w14:paraId="39166142" w14:textId="139630FC" w:rsidR="00E668FA" w:rsidRPr="00D76471" w:rsidRDefault="006C52B4" w:rsidP="0041337A">
            <w:pPr>
              <w:snapToGrid w:val="0"/>
              <w:spacing w:before="60" w:after="60"/>
              <w:rPr>
                <w:rFonts w:ascii="Calibri" w:hAnsi="Calibri"/>
                <w:sz w:val="22"/>
                <w:szCs w:val="18"/>
              </w:rPr>
            </w:pPr>
            <w:r w:rsidRPr="00CC366C">
              <w:rPr>
                <w:rFonts w:ascii="Calibri" w:hAnsi="Calibri"/>
                <w:b/>
                <w:sz w:val="22"/>
                <w:szCs w:val="18"/>
              </w:rPr>
              <w:t>Materia:</w:t>
            </w:r>
          </w:p>
        </w:tc>
        <w:tc>
          <w:tcPr>
            <w:tcW w:w="4536" w:type="dxa"/>
            <w:tcBorders>
              <w:top w:val="single" w:sz="4" w:space="0" w:color="000000"/>
              <w:left w:val="single" w:sz="4" w:space="0" w:color="000000"/>
              <w:bottom w:val="single" w:sz="4" w:space="0" w:color="000000"/>
              <w:right w:val="single" w:sz="4" w:space="0" w:color="000000"/>
            </w:tcBorders>
            <w:vAlign w:val="center"/>
          </w:tcPr>
          <w:p w14:paraId="2A9DFA25" w14:textId="768A9E7C" w:rsidR="00E668FA" w:rsidRPr="00D76471" w:rsidRDefault="003A6B9B" w:rsidP="0041337A">
            <w:pPr>
              <w:snapToGrid w:val="0"/>
              <w:spacing w:before="60" w:after="60"/>
              <w:rPr>
                <w:rFonts w:ascii="Calibri" w:hAnsi="Calibri"/>
                <w:sz w:val="22"/>
                <w:szCs w:val="18"/>
              </w:rPr>
            </w:pPr>
            <w:r>
              <w:rPr>
                <w:rFonts w:ascii="Calibri" w:hAnsi="Calibri"/>
                <w:sz w:val="22"/>
                <w:szCs w:val="18"/>
              </w:rPr>
              <w:t>NEG. INTERNACIONALES</w:t>
            </w:r>
          </w:p>
        </w:tc>
      </w:tr>
      <w:tr w:rsidR="002B5B15" w:rsidRPr="00D76471" w14:paraId="5FF1EB03" w14:textId="77777777" w:rsidTr="002B5B15">
        <w:trPr>
          <w:trHeight w:val="619"/>
        </w:trPr>
        <w:tc>
          <w:tcPr>
            <w:tcW w:w="1979" w:type="dxa"/>
            <w:tcBorders>
              <w:top w:val="single" w:sz="4" w:space="0" w:color="000000"/>
              <w:left w:val="single" w:sz="4" w:space="0" w:color="000000"/>
              <w:bottom w:val="single" w:sz="4" w:space="0" w:color="000000"/>
            </w:tcBorders>
            <w:vAlign w:val="center"/>
          </w:tcPr>
          <w:p w14:paraId="33CBFF06" w14:textId="1C549D05" w:rsidR="00E668FA" w:rsidRPr="002B5B15" w:rsidRDefault="002B5B15" w:rsidP="0041337A">
            <w:pPr>
              <w:snapToGrid w:val="0"/>
              <w:spacing w:before="60" w:after="60"/>
              <w:rPr>
                <w:rFonts w:ascii="Calibri" w:hAnsi="Calibri"/>
                <w:b/>
                <w:sz w:val="22"/>
                <w:szCs w:val="18"/>
              </w:rPr>
            </w:pPr>
            <w:r w:rsidRPr="002B5B15">
              <w:rPr>
                <w:rFonts w:ascii="Calibri" w:hAnsi="Calibri"/>
                <w:b/>
                <w:sz w:val="22"/>
                <w:szCs w:val="18"/>
              </w:rPr>
              <w:t>Tema</w:t>
            </w:r>
            <w:r w:rsidR="006C52B4" w:rsidRPr="002B5B15">
              <w:rPr>
                <w:rFonts w:ascii="Calibri" w:hAnsi="Calibri"/>
                <w:b/>
                <w:sz w:val="22"/>
                <w:szCs w:val="18"/>
              </w:rPr>
              <w:t>:</w:t>
            </w:r>
          </w:p>
        </w:tc>
        <w:tc>
          <w:tcPr>
            <w:tcW w:w="4394" w:type="dxa"/>
            <w:tcBorders>
              <w:left w:val="single" w:sz="4" w:space="0" w:color="000000"/>
              <w:bottom w:val="single" w:sz="4" w:space="0" w:color="000000"/>
              <w:right w:val="single" w:sz="4" w:space="0" w:color="000000"/>
            </w:tcBorders>
            <w:vAlign w:val="center"/>
          </w:tcPr>
          <w:p w14:paraId="34036618" w14:textId="2A014735" w:rsidR="00E668FA" w:rsidRPr="00D76471" w:rsidRDefault="005F5B5C" w:rsidP="005F5B5C">
            <w:pPr>
              <w:snapToGrid w:val="0"/>
              <w:spacing w:before="60" w:after="60"/>
              <w:rPr>
                <w:rFonts w:ascii="Calibri" w:hAnsi="Calibri"/>
                <w:sz w:val="22"/>
                <w:szCs w:val="18"/>
              </w:rPr>
            </w:pPr>
            <w:r>
              <w:rPr>
                <w:rFonts w:ascii="Calibri" w:hAnsi="Calibri"/>
                <w:sz w:val="22"/>
                <w:szCs w:val="18"/>
              </w:rPr>
              <w:t>SEGMENTACIÓN INT</w:t>
            </w:r>
          </w:p>
        </w:tc>
        <w:tc>
          <w:tcPr>
            <w:tcW w:w="2552" w:type="dxa"/>
            <w:tcBorders>
              <w:left w:val="single" w:sz="4" w:space="0" w:color="000000"/>
              <w:bottom w:val="single" w:sz="4" w:space="0" w:color="000000"/>
              <w:right w:val="single" w:sz="4" w:space="0" w:color="000000"/>
            </w:tcBorders>
            <w:vAlign w:val="center"/>
          </w:tcPr>
          <w:p w14:paraId="01706331" w14:textId="443FEACD" w:rsidR="00E668FA" w:rsidRPr="00D76471" w:rsidRDefault="006C52B4" w:rsidP="0041337A">
            <w:pPr>
              <w:snapToGrid w:val="0"/>
              <w:spacing w:before="60" w:after="60"/>
              <w:rPr>
                <w:rFonts w:ascii="Calibri" w:hAnsi="Calibri"/>
                <w:sz w:val="22"/>
                <w:szCs w:val="18"/>
              </w:rPr>
            </w:pPr>
            <w:r>
              <w:rPr>
                <w:rFonts w:ascii="Calibri" w:hAnsi="Calibri"/>
                <w:b/>
                <w:sz w:val="22"/>
                <w:szCs w:val="18"/>
              </w:rPr>
              <w:t>Tipo de interactividad</w:t>
            </w:r>
            <w:r w:rsidR="002B5B15">
              <w:rPr>
                <w:rFonts w:ascii="Calibri" w:hAnsi="Calibri"/>
                <w:b/>
                <w:sz w:val="22"/>
                <w:szCs w:val="18"/>
              </w:rPr>
              <w:t xml:space="preserve"> ubicados en el manual de autor página 7.5</w:t>
            </w:r>
            <w:r w:rsidR="00E668FA" w:rsidRPr="00CC366C">
              <w:rPr>
                <w:rFonts w:ascii="Calibri" w:hAnsi="Calibri"/>
                <w:b/>
                <w:sz w:val="22"/>
                <w:szCs w:val="18"/>
              </w:rPr>
              <w:t>:</w:t>
            </w:r>
          </w:p>
        </w:tc>
        <w:tc>
          <w:tcPr>
            <w:tcW w:w="4536" w:type="dxa"/>
            <w:tcBorders>
              <w:left w:val="single" w:sz="4" w:space="0" w:color="000000"/>
              <w:bottom w:val="single" w:sz="4" w:space="0" w:color="000000"/>
              <w:right w:val="single" w:sz="4" w:space="0" w:color="000000"/>
            </w:tcBorders>
            <w:vAlign w:val="center"/>
          </w:tcPr>
          <w:p w14:paraId="4F99F251" w14:textId="614CE9BC" w:rsidR="00E668FA" w:rsidRPr="002B5B15" w:rsidRDefault="00E668FA" w:rsidP="003C5030">
            <w:pPr>
              <w:pStyle w:val="Footer"/>
              <w:rPr>
                <w:rFonts w:ascii="Calibri" w:hAnsi="Calibri"/>
                <w:i/>
                <w:sz w:val="22"/>
                <w:szCs w:val="18"/>
              </w:rPr>
            </w:pPr>
          </w:p>
        </w:tc>
      </w:tr>
    </w:tbl>
    <w:p w14:paraId="3FF0C0B4" w14:textId="77777777" w:rsidR="004D00B1" w:rsidRDefault="004D00B1" w:rsidP="00C95173">
      <w:pPr>
        <w:jc w:val="center"/>
      </w:pPr>
    </w:p>
    <w:tbl>
      <w:tblPr>
        <w:tblW w:w="134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1"/>
      </w:tblGrid>
      <w:tr w:rsidR="00D76471" w:rsidRPr="006E2AB8" w14:paraId="11EDA065" w14:textId="77777777" w:rsidTr="00CC366C">
        <w:trPr>
          <w:trHeight w:val="437"/>
        </w:trPr>
        <w:tc>
          <w:tcPr>
            <w:tcW w:w="13461" w:type="dxa"/>
            <w:shd w:val="clear" w:color="auto" w:fill="E0E0E0"/>
            <w:vAlign w:val="center"/>
          </w:tcPr>
          <w:p w14:paraId="40EC4EB4" w14:textId="123BDE77" w:rsidR="00D76471" w:rsidRPr="00171600" w:rsidRDefault="006C52B4" w:rsidP="006C52B4">
            <w:pPr>
              <w:jc w:val="center"/>
              <w:rPr>
                <w:color w:val="auto"/>
                <w:sz w:val="20"/>
              </w:rPr>
            </w:pPr>
            <w:r>
              <w:rPr>
                <w:rFonts w:ascii="Arial" w:eastAsia="Arial" w:hAnsi="Arial" w:cs="Arial"/>
                <w:b/>
                <w:sz w:val="20"/>
                <w:szCs w:val="20"/>
              </w:rPr>
              <w:t>D</w:t>
            </w:r>
            <w:r w:rsidRPr="00CC366C">
              <w:rPr>
                <w:rFonts w:ascii="Arial" w:eastAsia="Arial" w:hAnsi="Arial" w:cs="Arial"/>
                <w:b/>
                <w:sz w:val="20"/>
                <w:szCs w:val="20"/>
              </w:rPr>
              <w:t xml:space="preserve">escriba la idea principal </w:t>
            </w:r>
            <w:r>
              <w:rPr>
                <w:rFonts w:ascii="Arial" w:eastAsia="Arial" w:hAnsi="Arial" w:cs="Arial"/>
                <w:b/>
                <w:sz w:val="20"/>
                <w:szCs w:val="20"/>
              </w:rPr>
              <w:t>de la interactividad</w:t>
            </w:r>
          </w:p>
        </w:tc>
      </w:tr>
      <w:tr w:rsidR="00CC366C" w:rsidRPr="004510C0" w14:paraId="31DEB2C3" w14:textId="77777777" w:rsidTr="00CC366C">
        <w:trPr>
          <w:trHeight w:val="315"/>
        </w:trPr>
        <w:tc>
          <w:tcPr>
            <w:tcW w:w="13461" w:type="dxa"/>
            <w:vAlign w:val="center"/>
          </w:tcPr>
          <w:p w14:paraId="6B21F90E" w14:textId="1A49F87D" w:rsidR="00CC366C" w:rsidRPr="000852A3" w:rsidRDefault="003C5030" w:rsidP="00681C7D">
            <w:pPr>
              <w:snapToGrid w:val="0"/>
              <w:jc w:val="both"/>
              <w:rPr>
                <w:rFonts w:ascii="Arial" w:hAnsi="Arial" w:cs="Arial"/>
                <w:b/>
                <w:color w:val="FF0000"/>
                <w:sz w:val="20"/>
                <w:szCs w:val="18"/>
                <w:lang w:val="es-CO"/>
              </w:rPr>
            </w:pPr>
            <w:r w:rsidRPr="000852A3">
              <w:rPr>
                <w:rFonts w:ascii="Arial" w:hAnsi="Arial" w:cs="Arial"/>
                <w:b/>
                <w:color w:val="FF0000"/>
                <w:sz w:val="20"/>
                <w:szCs w:val="18"/>
                <w:lang w:val="es-CO"/>
              </w:rPr>
              <w:t>Por favor diseñar interactividad de acuerdo con la referencia:</w:t>
            </w:r>
          </w:p>
          <w:p w14:paraId="33FFFA47" w14:textId="7E3153C0" w:rsidR="003C5030" w:rsidRDefault="003C5030" w:rsidP="00681C7D">
            <w:pPr>
              <w:snapToGrid w:val="0"/>
              <w:jc w:val="both"/>
              <w:rPr>
                <w:b/>
                <w:color w:val="auto"/>
                <w:sz w:val="18"/>
                <w:szCs w:val="18"/>
                <w:lang w:val="es-CO"/>
              </w:rPr>
            </w:pPr>
          </w:p>
          <w:p w14:paraId="4566E469" w14:textId="17556D22" w:rsidR="003C5030" w:rsidRDefault="003C5030" w:rsidP="00681C7D">
            <w:pPr>
              <w:snapToGrid w:val="0"/>
              <w:jc w:val="both"/>
              <w:rPr>
                <w:b/>
                <w:color w:val="auto"/>
                <w:sz w:val="18"/>
                <w:szCs w:val="18"/>
                <w:lang w:val="es-CO"/>
              </w:rPr>
            </w:pPr>
            <w:r>
              <w:rPr>
                <w:noProof/>
                <w:lang w:val="en-US"/>
              </w:rPr>
              <w:drawing>
                <wp:inline distT="114300" distB="114300" distL="114300" distR="114300" wp14:anchorId="434874CA" wp14:editId="17531D60">
                  <wp:extent cx="2785019" cy="1777002"/>
                  <wp:effectExtent l="0" t="0" r="9525" b="1270"/>
                  <wp:docPr id="26"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8"/>
                          <a:srcRect/>
                          <a:stretch>
                            <a:fillRect/>
                          </a:stretch>
                        </pic:blipFill>
                        <pic:spPr>
                          <a:xfrm>
                            <a:off x="0" y="0"/>
                            <a:ext cx="2785234" cy="1777139"/>
                          </a:xfrm>
                          <a:prstGeom prst="rect">
                            <a:avLst/>
                          </a:prstGeom>
                          <a:ln/>
                        </pic:spPr>
                      </pic:pic>
                    </a:graphicData>
                  </a:graphic>
                </wp:inline>
              </w:drawing>
            </w:r>
          </w:p>
          <w:p w14:paraId="02529175" w14:textId="77777777" w:rsidR="000852A3" w:rsidRDefault="000852A3" w:rsidP="00681C7D">
            <w:pPr>
              <w:snapToGrid w:val="0"/>
              <w:jc w:val="both"/>
              <w:rPr>
                <w:b/>
                <w:color w:val="auto"/>
                <w:sz w:val="18"/>
                <w:szCs w:val="18"/>
                <w:lang w:val="es-CO"/>
              </w:rPr>
            </w:pPr>
          </w:p>
          <w:p w14:paraId="34A2F019" w14:textId="5B044DB6" w:rsidR="000852A3" w:rsidRDefault="000852A3" w:rsidP="00681C7D">
            <w:pPr>
              <w:snapToGrid w:val="0"/>
              <w:jc w:val="both"/>
              <w:rPr>
                <w:rFonts w:ascii="Arial" w:hAnsi="Arial" w:cs="Arial"/>
                <w:b/>
                <w:color w:val="auto"/>
                <w:sz w:val="22"/>
                <w:szCs w:val="18"/>
                <w:lang w:val="es-CO"/>
              </w:rPr>
            </w:pPr>
            <w:r w:rsidRPr="000852A3">
              <w:rPr>
                <w:rFonts w:ascii="Arial" w:hAnsi="Arial" w:cs="Arial"/>
                <w:b/>
                <w:color w:val="FF0000"/>
                <w:sz w:val="22"/>
                <w:szCs w:val="18"/>
                <w:lang w:val="es-CO"/>
              </w:rPr>
              <w:t xml:space="preserve">Título: </w:t>
            </w:r>
            <w:r w:rsidRPr="000852A3">
              <w:rPr>
                <w:rFonts w:ascii="Arial" w:hAnsi="Arial" w:cs="Arial"/>
                <w:b/>
                <w:color w:val="auto"/>
                <w:sz w:val="22"/>
                <w:szCs w:val="18"/>
                <w:lang w:val="es-CO"/>
              </w:rPr>
              <w:t>Segmentación mercados internacionales</w:t>
            </w:r>
          </w:p>
          <w:p w14:paraId="4F2626F8" w14:textId="77777777" w:rsidR="000852A3" w:rsidRDefault="000852A3" w:rsidP="00681C7D">
            <w:pPr>
              <w:snapToGrid w:val="0"/>
              <w:jc w:val="both"/>
              <w:rPr>
                <w:rFonts w:ascii="Arial" w:hAnsi="Arial" w:cs="Arial"/>
                <w:b/>
                <w:color w:val="auto"/>
                <w:sz w:val="22"/>
                <w:szCs w:val="18"/>
                <w:lang w:val="es-CO"/>
              </w:rPr>
            </w:pPr>
          </w:p>
          <w:p w14:paraId="05B1C87F" w14:textId="7EABA968" w:rsidR="000852A3" w:rsidRDefault="000852A3" w:rsidP="00681C7D">
            <w:pPr>
              <w:snapToGrid w:val="0"/>
              <w:jc w:val="both"/>
              <w:rPr>
                <w:rFonts w:ascii="Arial" w:hAnsi="Arial" w:cs="Arial"/>
                <w:color w:val="auto"/>
                <w:sz w:val="22"/>
                <w:szCs w:val="18"/>
                <w:lang w:val="es-CO"/>
              </w:rPr>
            </w:pPr>
            <w:r w:rsidRPr="000852A3">
              <w:rPr>
                <w:rFonts w:ascii="Arial" w:hAnsi="Arial" w:cs="Arial"/>
                <w:b/>
                <w:color w:val="FF0000"/>
                <w:sz w:val="22"/>
                <w:szCs w:val="18"/>
                <w:lang w:val="es-CO"/>
              </w:rPr>
              <w:lastRenderedPageBreak/>
              <w:t>Instrucción:</w:t>
            </w:r>
            <w:r>
              <w:rPr>
                <w:rFonts w:ascii="Arial" w:hAnsi="Arial" w:cs="Arial"/>
                <w:b/>
                <w:color w:val="auto"/>
                <w:sz w:val="22"/>
                <w:szCs w:val="18"/>
                <w:lang w:val="es-CO"/>
              </w:rPr>
              <w:t xml:space="preserve"> </w:t>
            </w:r>
            <w:r w:rsidRPr="000852A3">
              <w:rPr>
                <w:rFonts w:ascii="Arial" w:hAnsi="Arial" w:cs="Arial"/>
                <w:color w:val="auto"/>
                <w:sz w:val="22"/>
                <w:szCs w:val="18"/>
                <w:lang w:val="es-CO"/>
              </w:rPr>
              <w:t>Haga clic sobre cada ícono con el fin de conocer tres referentes para la segmentación de los mercados internacionales.</w:t>
            </w:r>
          </w:p>
          <w:p w14:paraId="1A8EF1FF" w14:textId="77777777" w:rsidR="000852A3" w:rsidRDefault="000852A3" w:rsidP="00681C7D">
            <w:pPr>
              <w:snapToGrid w:val="0"/>
              <w:jc w:val="both"/>
              <w:rPr>
                <w:rFonts w:ascii="Arial" w:hAnsi="Arial" w:cs="Arial"/>
                <w:color w:val="auto"/>
                <w:sz w:val="22"/>
                <w:szCs w:val="18"/>
                <w:lang w:val="es-CO"/>
              </w:rPr>
            </w:pPr>
          </w:p>
          <w:p w14:paraId="78E676CF" w14:textId="5A1BE832" w:rsidR="000852A3" w:rsidRPr="000852A3" w:rsidRDefault="000852A3" w:rsidP="00681C7D">
            <w:pPr>
              <w:snapToGrid w:val="0"/>
              <w:jc w:val="both"/>
              <w:rPr>
                <w:rFonts w:ascii="Arial" w:hAnsi="Arial" w:cs="Arial"/>
                <w:color w:val="FF0000"/>
                <w:sz w:val="22"/>
                <w:szCs w:val="18"/>
                <w:lang w:val="es-CO"/>
              </w:rPr>
            </w:pPr>
            <w:r>
              <w:rPr>
                <w:rFonts w:ascii="Arial" w:hAnsi="Arial" w:cs="Arial"/>
                <w:color w:val="FF0000"/>
                <w:sz w:val="22"/>
                <w:szCs w:val="18"/>
                <w:lang w:val="es-CO"/>
              </w:rPr>
              <w:t>Ícono 1:</w:t>
            </w:r>
          </w:p>
          <w:p w14:paraId="027C38A4" w14:textId="1325E824" w:rsidR="005F5B5C" w:rsidRDefault="0041337A" w:rsidP="005F5B5C">
            <w:pPr>
              <w:spacing w:line="360" w:lineRule="auto"/>
              <w:jc w:val="both"/>
              <w:rPr>
                <w:b/>
                <w:sz w:val="20"/>
                <w:u w:val="single"/>
              </w:rPr>
            </w:pPr>
            <w:r>
              <w:rPr>
                <w:b/>
                <w:noProof/>
                <w:sz w:val="20"/>
                <w:u w:val="single"/>
                <w:lang w:val="en-US" w:eastAsia="en-US"/>
              </w:rPr>
              <w:drawing>
                <wp:inline distT="0" distB="0" distL="0" distR="0" wp14:anchorId="49CE878F" wp14:editId="0DEF85AB">
                  <wp:extent cx="2194524" cy="1463675"/>
                  <wp:effectExtent l="0" t="0" r="0"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4901" cy="1463927"/>
                          </a:xfrm>
                          <a:prstGeom prst="rect">
                            <a:avLst/>
                          </a:prstGeom>
                          <a:noFill/>
                          <a:ln>
                            <a:noFill/>
                          </a:ln>
                        </pic:spPr>
                      </pic:pic>
                    </a:graphicData>
                  </a:graphic>
                </wp:inline>
              </w:drawing>
            </w:r>
          </w:p>
          <w:p w14:paraId="178644A3" w14:textId="51C0BC6B" w:rsidR="0041337A" w:rsidRPr="0041337A" w:rsidRDefault="0041337A" w:rsidP="0041337A">
            <w:pPr>
              <w:pStyle w:val="NoSpacing"/>
              <w:rPr>
                <w:rFonts w:ascii="Arial" w:hAnsi="Arial" w:cs="Arial"/>
                <w:sz w:val="22"/>
                <w:lang w:val="en-US" w:eastAsia="en-US"/>
              </w:rPr>
            </w:pPr>
            <w:r w:rsidRPr="0041337A">
              <w:rPr>
                <w:rFonts w:ascii="Arial" w:hAnsi="Arial" w:cs="Arial"/>
                <w:sz w:val="22"/>
                <w:lang w:val="en-US" w:eastAsia="en-US"/>
              </w:rPr>
              <w:t>Image ID:</w:t>
            </w:r>
            <w:r>
              <w:rPr>
                <w:rFonts w:ascii="Arial" w:hAnsi="Arial" w:cs="Arial"/>
                <w:sz w:val="22"/>
                <w:lang w:val="en-US" w:eastAsia="en-US"/>
              </w:rPr>
              <w:t xml:space="preserve"> </w:t>
            </w:r>
            <w:r w:rsidRPr="0041337A">
              <w:rPr>
                <w:rFonts w:ascii="Arial" w:hAnsi="Arial" w:cs="Arial"/>
                <w:bCs/>
                <w:sz w:val="22"/>
                <w:lang w:val="en-US" w:eastAsia="en-US"/>
              </w:rPr>
              <w:t>ISS_16682_00822</w:t>
            </w:r>
          </w:p>
          <w:p w14:paraId="6A09262B" w14:textId="77777777" w:rsidR="0041337A" w:rsidRDefault="0041337A" w:rsidP="00795304">
            <w:pPr>
              <w:jc w:val="both"/>
              <w:rPr>
                <w:b/>
                <w:sz w:val="20"/>
                <w:u w:val="single"/>
              </w:rPr>
            </w:pPr>
          </w:p>
          <w:p w14:paraId="37B691AF" w14:textId="0DD1D9AB" w:rsidR="00B15200" w:rsidRDefault="00C0693B" w:rsidP="00795304">
            <w:pPr>
              <w:jc w:val="both"/>
              <w:rPr>
                <w:rFonts w:ascii="Arial" w:hAnsi="Arial" w:cs="Arial"/>
                <w:sz w:val="22"/>
                <w:szCs w:val="22"/>
              </w:rPr>
            </w:pPr>
            <w:r w:rsidRPr="00623B28">
              <w:rPr>
                <w:rFonts w:ascii="Arial" w:hAnsi="Arial" w:cs="Arial"/>
                <w:b/>
                <w:sz w:val="22"/>
                <w:szCs w:val="22"/>
              </w:rPr>
              <w:t>El primer</w:t>
            </w:r>
            <w:r w:rsidR="005F5B5C" w:rsidRPr="00623B28">
              <w:rPr>
                <w:rFonts w:ascii="Arial" w:hAnsi="Arial" w:cs="Arial"/>
                <w:b/>
                <w:sz w:val="22"/>
                <w:szCs w:val="22"/>
              </w:rPr>
              <w:t xml:space="preserve"> referente para segmentar los mercados internacionales</w:t>
            </w:r>
            <w:r w:rsidR="005F5B5C" w:rsidRPr="00795304">
              <w:rPr>
                <w:rFonts w:ascii="Arial" w:hAnsi="Arial" w:cs="Arial"/>
                <w:sz w:val="22"/>
                <w:szCs w:val="22"/>
              </w:rPr>
              <w:t xml:space="preserve"> lo constituye la ubicación geográfica de los países de destino de las exportaciones, puesto que de ello depende la logística requerida para incursionar en nuevos mercados, los costos que implica la distancia</w:t>
            </w:r>
            <w:r w:rsidR="00B15200" w:rsidRPr="00795304">
              <w:rPr>
                <w:rFonts w:ascii="Arial" w:hAnsi="Arial" w:cs="Arial"/>
                <w:sz w:val="22"/>
                <w:szCs w:val="22"/>
              </w:rPr>
              <w:t xml:space="preserve">, </w:t>
            </w:r>
            <w:r w:rsidR="005F5B5C" w:rsidRPr="00795304">
              <w:rPr>
                <w:rFonts w:ascii="Arial" w:hAnsi="Arial" w:cs="Arial"/>
                <w:sz w:val="22"/>
                <w:szCs w:val="22"/>
              </w:rPr>
              <w:t>las condiciones topográficas y naturales, el acceso según transporte multimodal y otra serie de variables que representan costos, tiempo y g</w:t>
            </w:r>
            <w:r w:rsidR="00DB4493">
              <w:rPr>
                <w:rFonts w:ascii="Arial" w:hAnsi="Arial" w:cs="Arial"/>
                <w:sz w:val="22"/>
                <w:szCs w:val="22"/>
              </w:rPr>
              <w:t>estión corporativa.</w:t>
            </w:r>
          </w:p>
          <w:p w14:paraId="46983D21" w14:textId="77777777" w:rsidR="00DB4493" w:rsidRPr="00795304" w:rsidRDefault="00DB4493" w:rsidP="00795304">
            <w:pPr>
              <w:jc w:val="both"/>
              <w:rPr>
                <w:rFonts w:ascii="Arial" w:hAnsi="Arial" w:cs="Arial"/>
                <w:sz w:val="22"/>
                <w:szCs w:val="22"/>
              </w:rPr>
            </w:pPr>
          </w:p>
          <w:p w14:paraId="369C2046" w14:textId="7AFC597D" w:rsidR="005F5B5C" w:rsidRDefault="005F5B5C" w:rsidP="00795304">
            <w:pPr>
              <w:jc w:val="both"/>
              <w:rPr>
                <w:rFonts w:ascii="Arial" w:hAnsi="Arial" w:cs="Arial"/>
                <w:sz w:val="22"/>
                <w:szCs w:val="22"/>
              </w:rPr>
            </w:pPr>
            <w:r w:rsidRPr="00795304">
              <w:rPr>
                <w:rFonts w:ascii="Arial" w:hAnsi="Arial" w:cs="Arial"/>
                <w:sz w:val="22"/>
                <w:szCs w:val="22"/>
              </w:rPr>
              <w:t>Una manera de segmentar</w:t>
            </w:r>
            <w:r w:rsidR="00DB4493">
              <w:rPr>
                <w:rFonts w:ascii="Arial" w:hAnsi="Arial" w:cs="Arial"/>
                <w:sz w:val="22"/>
                <w:szCs w:val="22"/>
              </w:rPr>
              <w:t>,</w:t>
            </w:r>
            <w:r w:rsidRPr="00795304">
              <w:rPr>
                <w:rFonts w:ascii="Arial" w:hAnsi="Arial" w:cs="Arial"/>
                <w:sz w:val="22"/>
                <w:szCs w:val="22"/>
              </w:rPr>
              <w:t xml:space="preserve"> desde el punto de vista gráfico</w:t>
            </w:r>
            <w:r w:rsidR="00C0693B" w:rsidRPr="00795304">
              <w:rPr>
                <w:rFonts w:ascii="Arial" w:hAnsi="Arial" w:cs="Arial"/>
                <w:sz w:val="22"/>
                <w:szCs w:val="22"/>
              </w:rPr>
              <w:t>,</w:t>
            </w:r>
            <w:r w:rsidRPr="00795304">
              <w:rPr>
                <w:rFonts w:ascii="Arial" w:hAnsi="Arial" w:cs="Arial"/>
                <w:sz w:val="22"/>
                <w:szCs w:val="22"/>
              </w:rPr>
              <w:t xml:space="preserve"> es considerando los países según continentes, tales como países de Améric</w:t>
            </w:r>
            <w:r w:rsidR="00C0693B" w:rsidRPr="00795304">
              <w:rPr>
                <w:rFonts w:ascii="Arial" w:hAnsi="Arial" w:cs="Arial"/>
                <w:sz w:val="22"/>
                <w:szCs w:val="22"/>
              </w:rPr>
              <w:t>a del N</w:t>
            </w:r>
            <w:r w:rsidRPr="00795304">
              <w:rPr>
                <w:rFonts w:ascii="Arial" w:hAnsi="Arial" w:cs="Arial"/>
                <w:sz w:val="22"/>
                <w:szCs w:val="22"/>
              </w:rPr>
              <w:t>orte, América Central y América del S</w:t>
            </w:r>
            <w:r w:rsidR="00DB4493">
              <w:rPr>
                <w:rFonts w:ascii="Arial" w:hAnsi="Arial" w:cs="Arial"/>
                <w:sz w:val="22"/>
                <w:szCs w:val="22"/>
              </w:rPr>
              <w:t xml:space="preserve">ur; países de la Unión Europea, </w:t>
            </w:r>
            <w:r w:rsidRPr="00795304">
              <w:rPr>
                <w:rFonts w:ascii="Arial" w:hAnsi="Arial" w:cs="Arial"/>
                <w:sz w:val="22"/>
                <w:szCs w:val="22"/>
              </w:rPr>
              <w:t>países del Medio Oriente</w:t>
            </w:r>
            <w:r w:rsidR="00DB4493">
              <w:rPr>
                <w:rFonts w:ascii="Arial" w:hAnsi="Arial" w:cs="Arial"/>
                <w:sz w:val="22"/>
                <w:szCs w:val="22"/>
              </w:rPr>
              <w:t>,</w:t>
            </w:r>
            <w:r w:rsidRPr="00795304">
              <w:rPr>
                <w:rFonts w:ascii="Arial" w:hAnsi="Arial" w:cs="Arial"/>
                <w:sz w:val="22"/>
                <w:szCs w:val="22"/>
              </w:rPr>
              <w:t xml:space="preserve"> países asiáticos</w:t>
            </w:r>
            <w:r w:rsidR="00DB4493">
              <w:rPr>
                <w:rFonts w:ascii="Arial" w:hAnsi="Arial" w:cs="Arial"/>
                <w:sz w:val="22"/>
                <w:szCs w:val="22"/>
              </w:rPr>
              <w:t>,</w:t>
            </w:r>
            <w:r w:rsidRPr="00795304">
              <w:rPr>
                <w:rFonts w:ascii="Arial" w:hAnsi="Arial" w:cs="Arial"/>
                <w:sz w:val="22"/>
                <w:szCs w:val="22"/>
              </w:rPr>
              <w:t xml:space="preserve"> países de la antigua Unión Soviética, entre otros</w:t>
            </w:r>
            <w:r w:rsidR="00DB4493">
              <w:rPr>
                <w:rFonts w:ascii="Arial" w:hAnsi="Arial" w:cs="Arial"/>
                <w:sz w:val="22"/>
                <w:szCs w:val="22"/>
              </w:rPr>
              <w:t>.</w:t>
            </w:r>
            <w:r w:rsidR="00C0693B" w:rsidRPr="00795304">
              <w:rPr>
                <w:rFonts w:ascii="Arial" w:hAnsi="Arial" w:cs="Arial"/>
                <w:sz w:val="22"/>
                <w:szCs w:val="22"/>
              </w:rPr>
              <w:t xml:space="preserve"> </w:t>
            </w:r>
            <w:r w:rsidRPr="00795304">
              <w:rPr>
                <w:rFonts w:ascii="Arial" w:hAnsi="Arial" w:cs="Arial"/>
                <w:sz w:val="22"/>
                <w:szCs w:val="22"/>
              </w:rPr>
              <w:fldChar w:fldCharType="begin"/>
            </w:r>
            <w:r w:rsidRPr="00795304">
              <w:rPr>
                <w:rFonts w:ascii="Arial" w:hAnsi="Arial" w:cs="Arial"/>
                <w:sz w:val="22"/>
                <w:szCs w:val="22"/>
              </w:rPr>
              <w:instrText xml:space="preserve"> ADDIN EN.CITE &lt;EndNote&gt;&lt;Cite&gt;&lt;Author&gt;Vergara Cortina&lt;/Author&gt;&lt;Year&gt;2016&lt;/Year&gt;&lt;RecNum&gt;2000&lt;/RecNum&gt;&lt;DisplayText&gt;(Vergara Cortina, 2016)&lt;/DisplayText&gt;&lt;record&gt;&lt;rec-number&gt;2000&lt;/rec-number&gt;&lt;foreign-keys&gt;&lt;key app="EN" db-id="s0atpdatursxxjedtv0xdt2h9fffeewxee2t" timestamp="1494770876"&gt;2000&lt;/key&gt;&lt;/foreign-keys&gt;&lt;ref-type name="Book"&gt;6&lt;/ref-type&gt;&lt;contributors&gt;&lt;authors&gt;&lt;author&gt;Vergara Cortina, Néstor&lt;/author&gt;&lt;/authors&gt;&lt;/contributors&gt;&lt;titles&gt;&lt;title&gt;Marketing y comercialización internacional&lt;/title&gt;&lt;/titles&gt;&lt;dates&gt;&lt;year&gt;2016&lt;/year&gt;&lt;/dates&gt;&lt;publisher&gt;Ecoe Ediciones Ltda.&lt;/publisher&gt;&lt;isbn&gt;9789586489256&lt;/isbn&gt;&lt;urls&gt;&lt;related-urls&gt;&lt;url&gt;https://books.google.com.co/books?id=McC4DQAAQBAJ&lt;/url&gt;&lt;/related-urls&gt;&lt;/urls&gt;&lt;/record&gt;&lt;/Cite&gt;&lt;/EndNote&gt;</w:instrText>
            </w:r>
            <w:r w:rsidRPr="00795304">
              <w:rPr>
                <w:rFonts w:ascii="Arial" w:hAnsi="Arial" w:cs="Arial"/>
                <w:sz w:val="22"/>
                <w:szCs w:val="22"/>
              </w:rPr>
              <w:fldChar w:fldCharType="separate"/>
            </w:r>
            <w:r w:rsidR="00DB4493">
              <w:rPr>
                <w:rFonts w:ascii="Arial" w:hAnsi="Arial" w:cs="Arial"/>
                <w:sz w:val="22"/>
                <w:szCs w:val="22"/>
              </w:rPr>
              <w:t>(Vergara</w:t>
            </w:r>
            <w:r w:rsidRPr="00795304">
              <w:rPr>
                <w:rFonts w:ascii="Arial" w:hAnsi="Arial" w:cs="Arial"/>
                <w:sz w:val="22"/>
                <w:szCs w:val="22"/>
              </w:rPr>
              <w:t>, 2016)</w:t>
            </w:r>
            <w:r w:rsidRPr="00795304">
              <w:rPr>
                <w:rFonts w:ascii="Arial" w:hAnsi="Arial" w:cs="Arial"/>
                <w:sz w:val="22"/>
                <w:szCs w:val="22"/>
              </w:rPr>
              <w:fldChar w:fldCharType="end"/>
            </w:r>
          </w:p>
          <w:p w14:paraId="7BA7B7E7" w14:textId="77777777" w:rsidR="000852A3" w:rsidRDefault="000852A3" w:rsidP="00795304">
            <w:pPr>
              <w:jc w:val="both"/>
              <w:rPr>
                <w:rFonts w:ascii="Arial" w:hAnsi="Arial" w:cs="Arial"/>
                <w:sz w:val="22"/>
                <w:szCs w:val="22"/>
              </w:rPr>
            </w:pPr>
          </w:p>
          <w:p w14:paraId="4EE3FF0F" w14:textId="77777777" w:rsidR="000852A3" w:rsidRDefault="000852A3" w:rsidP="00795304">
            <w:pPr>
              <w:jc w:val="both"/>
              <w:rPr>
                <w:rFonts w:ascii="Arial" w:hAnsi="Arial" w:cs="Arial"/>
                <w:color w:val="FF0000"/>
                <w:sz w:val="22"/>
                <w:szCs w:val="22"/>
              </w:rPr>
            </w:pPr>
          </w:p>
          <w:p w14:paraId="1BBCCB0D" w14:textId="77777777" w:rsidR="000852A3" w:rsidRDefault="000852A3" w:rsidP="00795304">
            <w:pPr>
              <w:jc w:val="both"/>
              <w:rPr>
                <w:rFonts w:ascii="Arial" w:hAnsi="Arial" w:cs="Arial"/>
                <w:color w:val="FF0000"/>
                <w:sz w:val="22"/>
                <w:szCs w:val="22"/>
              </w:rPr>
            </w:pPr>
          </w:p>
          <w:p w14:paraId="34C67B14" w14:textId="77777777" w:rsidR="000852A3" w:rsidRDefault="000852A3" w:rsidP="00795304">
            <w:pPr>
              <w:jc w:val="both"/>
              <w:rPr>
                <w:rFonts w:ascii="Arial" w:hAnsi="Arial" w:cs="Arial"/>
                <w:color w:val="FF0000"/>
                <w:sz w:val="22"/>
                <w:szCs w:val="22"/>
              </w:rPr>
            </w:pPr>
          </w:p>
          <w:p w14:paraId="3D6C8170" w14:textId="77777777" w:rsidR="000852A3" w:rsidRDefault="000852A3" w:rsidP="00795304">
            <w:pPr>
              <w:jc w:val="both"/>
              <w:rPr>
                <w:rFonts w:ascii="Arial" w:hAnsi="Arial" w:cs="Arial"/>
                <w:color w:val="FF0000"/>
                <w:sz w:val="22"/>
                <w:szCs w:val="22"/>
              </w:rPr>
            </w:pPr>
          </w:p>
          <w:p w14:paraId="06AE70FF" w14:textId="77777777" w:rsidR="000852A3" w:rsidRDefault="000852A3" w:rsidP="00795304">
            <w:pPr>
              <w:jc w:val="both"/>
              <w:rPr>
                <w:rFonts w:ascii="Arial" w:hAnsi="Arial" w:cs="Arial"/>
                <w:color w:val="FF0000"/>
                <w:sz w:val="22"/>
                <w:szCs w:val="22"/>
              </w:rPr>
            </w:pPr>
          </w:p>
          <w:p w14:paraId="6D3188CD" w14:textId="77777777" w:rsidR="000852A3" w:rsidRDefault="000852A3" w:rsidP="00795304">
            <w:pPr>
              <w:jc w:val="both"/>
              <w:rPr>
                <w:rFonts w:ascii="Arial" w:hAnsi="Arial" w:cs="Arial"/>
                <w:color w:val="FF0000"/>
                <w:sz w:val="22"/>
                <w:szCs w:val="22"/>
              </w:rPr>
            </w:pPr>
          </w:p>
          <w:p w14:paraId="205A1A15" w14:textId="77777777" w:rsidR="000852A3" w:rsidRDefault="000852A3" w:rsidP="00795304">
            <w:pPr>
              <w:jc w:val="both"/>
              <w:rPr>
                <w:rFonts w:ascii="Arial" w:hAnsi="Arial" w:cs="Arial"/>
                <w:color w:val="FF0000"/>
                <w:sz w:val="22"/>
                <w:szCs w:val="22"/>
              </w:rPr>
            </w:pPr>
          </w:p>
          <w:p w14:paraId="3BA769FA" w14:textId="77777777" w:rsidR="000852A3" w:rsidRDefault="000852A3" w:rsidP="00795304">
            <w:pPr>
              <w:jc w:val="both"/>
              <w:rPr>
                <w:rFonts w:ascii="Arial" w:hAnsi="Arial" w:cs="Arial"/>
                <w:color w:val="FF0000"/>
                <w:sz w:val="22"/>
                <w:szCs w:val="22"/>
              </w:rPr>
            </w:pPr>
          </w:p>
          <w:p w14:paraId="20996733" w14:textId="77777777" w:rsidR="000852A3" w:rsidRDefault="000852A3" w:rsidP="00795304">
            <w:pPr>
              <w:jc w:val="both"/>
              <w:rPr>
                <w:rFonts w:ascii="Arial" w:hAnsi="Arial" w:cs="Arial"/>
                <w:color w:val="FF0000"/>
                <w:sz w:val="22"/>
                <w:szCs w:val="22"/>
              </w:rPr>
            </w:pPr>
          </w:p>
          <w:p w14:paraId="6C470EC7" w14:textId="3E61F440" w:rsidR="000852A3" w:rsidRPr="000852A3" w:rsidRDefault="000852A3" w:rsidP="00795304">
            <w:pPr>
              <w:jc w:val="both"/>
              <w:rPr>
                <w:rFonts w:ascii="Arial" w:hAnsi="Arial" w:cs="Arial"/>
                <w:color w:val="FF0000"/>
                <w:sz w:val="22"/>
                <w:szCs w:val="22"/>
              </w:rPr>
            </w:pPr>
            <w:r w:rsidRPr="000852A3">
              <w:rPr>
                <w:rFonts w:ascii="Arial" w:hAnsi="Arial" w:cs="Arial"/>
                <w:color w:val="FF0000"/>
                <w:sz w:val="22"/>
                <w:szCs w:val="22"/>
              </w:rPr>
              <w:lastRenderedPageBreak/>
              <w:t>Ícono 2:</w:t>
            </w:r>
          </w:p>
          <w:p w14:paraId="693ED5CF" w14:textId="77777777" w:rsidR="005F5B5C" w:rsidRPr="00795304" w:rsidRDefault="005F5B5C" w:rsidP="00795304">
            <w:pPr>
              <w:jc w:val="both"/>
              <w:rPr>
                <w:rFonts w:ascii="Arial" w:hAnsi="Arial" w:cs="Arial"/>
                <w:b/>
                <w:sz w:val="22"/>
                <w:szCs w:val="22"/>
                <w:u w:val="single"/>
              </w:rPr>
            </w:pPr>
          </w:p>
          <w:p w14:paraId="68D5A794" w14:textId="6EABAC47" w:rsidR="00943611" w:rsidRDefault="007B5CAD" w:rsidP="005F5B5C">
            <w:pPr>
              <w:spacing w:line="360" w:lineRule="auto"/>
              <w:jc w:val="both"/>
              <w:rPr>
                <w:b/>
                <w:sz w:val="20"/>
                <w:u w:val="single"/>
              </w:rPr>
            </w:pPr>
            <w:r>
              <w:rPr>
                <w:b/>
                <w:noProof/>
                <w:sz w:val="20"/>
                <w:u w:val="single"/>
                <w:lang w:val="en-US" w:eastAsia="en-US"/>
              </w:rPr>
              <w:drawing>
                <wp:inline distT="0" distB="0" distL="0" distR="0" wp14:anchorId="5F53818E" wp14:editId="6883503C">
                  <wp:extent cx="1696477" cy="1897380"/>
                  <wp:effectExtent l="0" t="0" r="5715" b="762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6711" cy="1897642"/>
                          </a:xfrm>
                          <a:prstGeom prst="rect">
                            <a:avLst/>
                          </a:prstGeom>
                          <a:noFill/>
                          <a:ln>
                            <a:noFill/>
                          </a:ln>
                        </pic:spPr>
                      </pic:pic>
                    </a:graphicData>
                  </a:graphic>
                </wp:inline>
              </w:drawing>
            </w:r>
          </w:p>
          <w:p w14:paraId="301DE136" w14:textId="40ED88E1" w:rsidR="007B5CAD" w:rsidRPr="007B5CAD" w:rsidRDefault="007B5CAD" w:rsidP="007B5CAD">
            <w:pPr>
              <w:pStyle w:val="NoSpacing"/>
              <w:rPr>
                <w:rFonts w:ascii="Arial" w:hAnsi="Arial" w:cs="Arial"/>
                <w:sz w:val="22"/>
                <w:lang w:val="en-US" w:eastAsia="en-US"/>
              </w:rPr>
            </w:pPr>
            <w:r w:rsidRPr="007B5CAD">
              <w:rPr>
                <w:rFonts w:ascii="Arial" w:hAnsi="Arial" w:cs="Arial"/>
                <w:sz w:val="22"/>
                <w:lang w:val="en-US" w:eastAsia="en-US"/>
              </w:rPr>
              <w:t>Image ID:</w:t>
            </w:r>
            <w:r>
              <w:rPr>
                <w:rFonts w:ascii="Arial" w:hAnsi="Arial" w:cs="Arial"/>
                <w:sz w:val="22"/>
                <w:lang w:val="en-US" w:eastAsia="en-US"/>
              </w:rPr>
              <w:t xml:space="preserve"> </w:t>
            </w:r>
            <w:r w:rsidRPr="007B5CAD">
              <w:rPr>
                <w:rFonts w:ascii="Arial" w:hAnsi="Arial" w:cs="Arial"/>
                <w:bCs/>
                <w:sz w:val="22"/>
                <w:lang w:val="en-US" w:eastAsia="en-US"/>
              </w:rPr>
              <w:t>02I37739</w:t>
            </w:r>
          </w:p>
          <w:p w14:paraId="7BD030D0" w14:textId="77777777" w:rsidR="00B15200" w:rsidRDefault="00B15200" w:rsidP="005F5B5C">
            <w:pPr>
              <w:spacing w:line="360" w:lineRule="auto"/>
              <w:jc w:val="both"/>
              <w:rPr>
                <w:b/>
                <w:sz w:val="20"/>
                <w:u w:val="single"/>
              </w:rPr>
            </w:pPr>
          </w:p>
          <w:p w14:paraId="41ECB302" w14:textId="69216EF6" w:rsidR="005F5B5C" w:rsidRDefault="00C0693B" w:rsidP="00373377">
            <w:pPr>
              <w:jc w:val="both"/>
              <w:rPr>
                <w:rFonts w:ascii="Arial" w:hAnsi="Arial" w:cs="Arial"/>
                <w:sz w:val="22"/>
              </w:rPr>
            </w:pPr>
            <w:r w:rsidRPr="0053257D">
              <w:rPr>
                <w:rFonts w:ascii="Arial" w:hAnsi="Arial" w:cs="Arial"/>
                <w:b/>
                <w:sz w:val="22"/>
              </w:rPr>
              <w:t>El segundo</w:t>
            </w:r>
            <w:r w:rsidR="005F5B5C" w:rsidRPr="0053257D">
              <w:rPr>
                <w:rFonts w:ascii="Arial" w:hAnsi="Arial" w:cs="Arial"/>
                <w:b/>
                <w:sz w:val="22"/>
              </w:rPr>
              <w:t xml:space="preserve"> referente para segmentar los mercados internacionales</w:t>
            </w:r>
            <w:r w:rsidR="005F5B5C" w:rsidRPr="00373377">
              <w:rPr>
                <w:rFonts w:ascii="Arial" w:hAnsi="Arial" w:cs="Arial"/>
                <w:sz w:val="22"/>
              </w:rPr>
              <w:t xml:space="preserve"> lo constituye</w:t>
            </w:r>
            <w:r w:rsidRPr="00373377">
              <w:rPr>
                <w:rFonts w:ascii="Arial" w:hAnsi="Arial" w:cs="Arial"/>
                <w:sz w:val="22"/>
              </w:rPr>
              <w:t>n</w:t>
            </w:r>
            <w:r w:rsidR="005F5B5C" w:rsidRPr="00373377">
              <w:rPr>
                <w:rFonts w:ascii="Arial" w:hAnsi="Arial" w:cs="Arial"/>
                <w:sz w:val="22"/>
              </w:rPr>
              <w:t xml:space="preserve"> las variables de carácter político, por cuanto existe</w:t>
            </w:r>
            <w:r w:rsidRPr="00373377">
              <w:rPr>
                <w:rFonts w:ascii="Arial" w:hAnsi="Arial" w:cs="Arial"/>
                <w:sz w:val="22"/>
              </w:rPr>
              <w:t>n</w:t>
            </w:r>
            <w:r w:rsidR="005F5B5C" w:rsidRPr="00373377">
              <w:rPr>
                <w:rFonts w:ascii="Arial" w:hAnsi="Arial" w:cs="Arial"/>
                <w:sz w:val="22"/>
              </w:rPr>
              <w:t xml:space="preserve"> diversos regímenes de gobierno, democráticos, autocráticos, países que afrontan conflictos geopolíticos, pero también aquellos con los cuales se mantiene</w:t>
            </w:r>
            <w:r w:rsidRPr="00373377">
              <w:rPr>
                <w:rFonts w:ascii="Arial" w:hAnsi="Arial" w:cs="Arial"/>
                <w:sz w:val="22"/>
              </w:rPr>
              <w:t>n</w:t>
            </w:r>
            <w:r w:rsidR="005F5B5C" w:rsidRPr="00373377">
              <w:rPr>
                <w:rFonts w:ascii="Arial" w:hAnsi="Arial" w:cs="Arial"/>
                <w:sz w:val="22"/>
              </w:rPr>
              <w:t xml:space="preserve"> estrechas relaciones entre gobierno</w:t>
            </w:r>
            <w:r w:rsidRPr="00373377">
              <w:rPr>
                <w:rFonts w:ascii="Arial" w:hAnsi="Arial" w:cs="Arial"/>
                <w:sz w:val="22"/>
              </w:rPr>
              <w:t>s</w:t>
            </w:r>
            <w:r w:rsidR="005F5B5C" w:rsidRPr="00373377">
              <w:rPr>
                <w:rFonts w:ascii="Arial" w:hAnsi="Arial" w:cs="Arial"/>
                <w:sz w:val="22"/>
              </w:rPr>
              <w:t xml:space="preserve"> por su</w:t>
            </w:r>
            <w:r w:rsidRPr="00373377">
              <w:rPr>
                <w:rFonts w:ascii="Arial" w:hAnsi="Arial" w:cs="Arial"/>
                <w:sz w:val="22"/>
              </w:rPr>
              <w:t>s</w:t>
            </w:r>
            <w:r w:rsidR="005F5B5C" w:rsidRPr="00373377">
              <w:rPr>
                <w:rFonts w:ascii="Arial" w:hAnsi="Arial" w:cs="Arial"/>
                <w:sz w:val="22"/>
              </w:rPr>
              <w:t xml:space="preserve"> afinidad</w:t>
            </w:r>
            <w:r w:rsidRPr="00373377">
              <w:rPr>
                <w:rFonts w:ascii="Arial" w:hAnsi="Arial" w:cs="Arial"/>
                <w:sz w:val="22"/>
              </w:rPr>
              <w:t>es</w:t>
            </w:r>
            <w:r w:rsidR="005F5B5C" w:rsidRPr="00373377">
              <w:rPr>
                <w:rFonts w:ascii="Arial" w:hAnsi="Arial" w:cs="Arial"/>
                <w:sz w:val="22"/>
              </w:rPr>
              <w:t xml:space="preserve"> política</w:t>
            </w:r>
            <w:r w:rsidRPr="00373377">
              <w:rPr>
                <w:rFonts w:ascii="Arial" w:hAnsi="Arial" w:cs="Arial"/>
                <w:sz w:val="22"/>
              </w:rPr>
              <w:t>s</w:t>
            </w:r>
            <w:r w:rsidR="005F5B5C" w:rsidRPr="00373377">
              <w:rPr>
                <w:rFonts w:ascii="Arial" w:hAnsi="Arial" w:cs="Arial"/>
                <w:sz w:val="22"/>
              </w:rPr>
              <w:t xml:space="preserve"> y </w:t>
            </w:r>
            <w:r w:rsidRPr="00373377">
              <w:rPr>
                <w:rFonts w:ascii="Arial" w:hAnsi="Arial" w:cs="Arial"/>
                <w:sz w:val="22"/>
              </w:rPr>
              <w:t xml:space="preserve">de </w:t>
            </w:r>
            <w:r w:rsidR="00B15200" w:rsidRPr="00373377">
              <w:rPr>
                <w:rFonts w:ascii="Arial" w:hAnsi="Arial" w:cs="Arial"/>
                <w:sz w:val="22"/>
              </w:rPr>
              <w:t>regímenes</w:t>
            </w:r>
            <w:r w:rsidR="005F5B5C" w:rsidRPr="00373377">
              <w:rPr>
                <w:rFonts w:ascii="Arial" w:hAnsi="Arial" w:cs="Arial"/>
                <w:sz w:val="22"/>
              </w:rPr>
              <w:t xml:space="preserve">. Una empresa debe sopesar el tipo de riesgos que implica penetrar en mercados </w:t>
            </w:r>
            <w:r w:rsidR="00B15200" w:rsidRPr="00373377">
              <w:rPr>
                <w:rFonts w:ascii="Arial" w:hAnsi="Arial" w:cs="Arial"/>
                <w:sz w:val="22"/>
              </w:rPr>
              <w:t>en los cuales</w:t>
            </w:r>
            <w:r w:rsidR="005F5B5C" w:rsidRPr="00373377">
              <w:rPr>
                <w:rFonts w:ascii="Arial" w:hAnsi="Arial" w:cs="Arial"/>
                <w:sz w:val="22"/>
              </w:rPr>
              <w:t xml:space="preserve"> los países enfrentan situaciones de orden político de conflicto, lo cual no garantizaría un éxito económico en el futuro inmediato.</w:t>
            </w:r>
          </w:p>
          <w:p w14:paraId="3818DF07" w14:textId="77777777" w:rsidR="000852A3" w:rsidRDefault="000852A3" w:rsidP="00373377">
            <w:pPr>
              <w:jc w:val="both"/>
              <w:rPr>
                <w:rFonts w:ascii="Arial" w:hAnsi="Arial" w:cs="Arial"/>
                <w:sz w:val="22"/>
              </w:rPr>
            </w:pPr>
          </w:p>
          <w:p w14:paraId="2D30DEAB" w14:textId="77777777" w:rsidR="000852A3" w:rsidRDefault="000852A3" w:rsidP="00373377">
            <w:pPr>
              <w:jc w:val="both"/>
              <w:rPr>
                <w:rFonts w:ascii="Arial" w:hAnsi="Arial" w:cs="Arial"/>
                <w:sz w:val="22"/>
              </w:rPr>
            </w:pPr>
          </w:p>
          <w:p w14:paraId="46DB18C4" w14:textId="77777777" w:rsidR="000852A3" w:rsidRDefault="000852A3" w:rsidP="00373377">
            <w:pPr>
              <w:jc w:val="both"/>
              <w:rPr>
                <w:rFonts w:ascii="Arial" w:hAnsi="Arial" w:cs="Arial"/>
                <w:sz w:val="22"/>
              </w:rPr>
            </w:pPr>
          </w:p>
          <w:p w14:paraId="5E51FE74" w14:textId="77777777" w:rsidR="000852A3" w:rsidRDefault="000852A3" w:rsidP="00373377">
            <w:pPr>
              <w:jc w:val="both"/>
              <w:rPr>
                <w:rFonts w:ascii="Arial" w:hAnsi="Arial" w:cs="Arial"/>
                <w:sz w:val="22"/>
              </w:rPr>
            </w:pPr>
          </w:p>
          <w:p w14:paraId="0A9B8D86" w14:textId="77777777" w:rsidR="000852A3" w:rsidRDefault="000852A3" w:rsidP="00373377">
            <w:pPr>
              <w:jc w:val="both"/>
              <w:rPr>
                <w:rFonts w:ascii="Arial" w:hAnsi="Arial" w:cs="Arial"/>
                <w:sz w:val="22"/>
              </w:rPr>
            </w:pPr>
          </w:p>
          <w:p w14:paraId="0C90F7F1" w14:textId="77777777" w:rsidR="000852A3" w:rsidRDefault="000852A3" w:rsidP="00373377">
            <w:pPr>
              <w:jc w:val="both"/>
              <w:rPr>
                <w:rFonts w:ascii="Arial" w:hAnsi="Arial" w:cs="Arial"/>
                <w:sz w:val="22"/>
              </w:rPr>
            </w:pPr>
          </w:p>
          <w:p w14:paraId="30849D1D" w14:textId="77777777" w:rsidR="000852A3" w:rsidRDefault="000852A3" w:rsidP="00373377">
            <w:pPr>
              <w:jc w:val="both"/>
              <w:rPr>
                <w:rFonts w:ascii="Arial" w:hAnsi="Arial" w:cs="Arial"/>
                <w:sz w:val="22"/>
              </w:rPr>
            </w:pPr>
          </w:p>
          <w:p w14:paraId="6A8C1CBA" w14:textId="77777777" w:rsidR="000852A3" w:rsidRDefault="000852A3" w:rsidP="00373377">
            <w:pPr>
              <w:jc w:val="both"/>
              <w:rPr>
                <w:rFonts w:ascii="Arial" w:hAnsi="Arial" w:cs="Arial"/>
                <w:sz w:val="22"/>
              </w:rPr>
            </w:pPr>
          </w:p>
          <w:p w14:paraId="1C36F872" w14:textId="77777777" w:rsidR="000852A3" w:rsidRDefault="000852A3" w:rsidP="00373377">
            <w:pPr>
              <w:jc w:val="both"/>
              <w:rPr>
                <w:rFonts w:ascii="Arial" w:hAnsi="Arial" w:cs="Arial"/>
                <w:sz w:val="22"/>
              </w:rPr>
            </w:pPr>
          </w:p>
          <w:p w14:paraId="03E5DDF9" w14:textId="77777777" w:rsidR="000852A3" w:rsidRDefault="000852A3" w:rsidP="00373377">
            <w:pPr>
              <w:jc w:val="both"/>
              <w:rPr>
                <w:rFonts w:ascii="Arial" w:hAnsi="Arial" w:cs="Arial"/>
                <w:sz w:val="22"/>
              </w:rPr>
            </w:pPr>
          </w:p>
          <w:p w14:paraId="2481418C" w14:textId="77777777" w:rsidR="000852A3" w:rsidRDefault="000852A3" w:rsidP="00373377">
            <w:pPr>
              <w:jc w:val="both"/>
              <w:rPr>
                <w:rFonts w:ascii="Arial" w:hAnsi="Arial" w:cs="Arial"/>
                <w:sz w:val="22"/>
              </w:rPr>
            </w:pPr>
          </w:p>
          <w:p w14:paraId="0DBC5228" w14:textId="77777777" w:rsidR="000852A3" w:rsidRDefault="000852A3" w:rsidP="00373377">
            <w:pPr>
              <w:jc w:val="both"/>
              <w:rPr>
                <w:rFonts w:ascii="Arial" w:hAnsi="Arial" w:cs="Arial"/>
                <w:sz w:val="22"/>
              </w:rPr>
            </w:pPr>
          </w:p>
          <w:p w14:paraId="0CA88826" w14:textId="387BD573" w:rsidR="000852A3" w:rsidRPr="000852A3" w:rsidRDefault="000852A3" w:rsidP="00373377">
            <w:pPr>
              <w:jc w:val="both"/>
              <w:rPr>
                <w:rFonts w:ascii="Arial" w:hAnsi="Arial" w:cs="Arial"/>
                <w:color w:val="FF0000"/>
                <w:sz w:val="22"/>
              </w:rPr>
            </w:pPr>
            <w:r w:rsidRPr="000852A3">
              <w:rPr>
                <w:rFonts w:ascii="Arial" w:hAnsi="Arial" w:cs="Arial"/>
                <w:color w:val="FF0000"/>
                <w:sz w:val="22"/>
              </w:rPr>
              <w:t>Ícono 3:</w:t>
            </w:r>
          </w:p>
          <w:p w14:paraId="01B866BC" w14:textId="77777777" w:rsidR="000852A3" w:rsidRPr="00373377" w:rsidRDefault="000852A3" w:rsidP="00373377">
            <w:pPr>
              <w:jc w:val="both"/>
              <w:rPr>
                <w:rFonts w:ascii="Arial" w:hAnsi="Arial" w:cs="Arial"/>
                <w:sz w:val="22"/>
              </w:rPr>
            </w:pPr>
          </w:p>
          <w:p w14:paraId="488B4F5C" w14:textId="0E260967" w:rsidR="00943611" w:rsidRDefault="007B5CAD" w:rsidP="005F5B5C">
            <w:pPr>
              <w:spacing w:line="360" w:lineRule="auto"/>
              <w:jc w:val="both"/>
              <w:rPr>
                <w:sz w:val="20"/>
              </w:rPr>
            </w:pPr>
            <w:r>
              <w:rPr>
                <w:noProof/>
                <w:sz w:val="20"/>
                <w:lang w:val="en-US" w:eastAsia="en-US"/>
              </w:rPr>
              <w:drawing>
                <wp:inline distT="0" distB="0" distL="0" distR="0" wp14:anchorId="7E09580F" wp14:editId="32A0C208">
                  <wp:extent cx="2099219" cy="2099219"/>
                  <wp:effectExtent l="0" t="0" r="9525" b="9525"/>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9618" cy="2099618"/>
                          </a:xfrm>
                          <a:prstGeom prst="rect">
                            <a:avLst/>
                          </a:prstGeom>
                          <a:noFill/>
                          <a:ln>
                            <a:noFill/>
                          </a:ln>
                        </pic:spPr>
                      </pic:pic>
                    </a:graphicData>
                  </a:graphic>
                </wp:inline>
              </w:drawing>
            </w:r>
          </w:p>
          <w:p w14:paraId="2AD452A3" w14:textId="0F877614" w:rsidR="007B5CAD" w:rsidRPr="007B5CAD" w:rsidRDefault="007B5CAD" w:rsidP="007B5CAD">
            <w:pPr>
              <w:pStyle w:val="NoSpacing"/>
              <w:rPr>
                <w:rFonts w:ascii="Arial" w:hAnsi="Arial" w:cs="Arial"/>
                <w:sz w:val="22"/>
                <w:lang w:val="en-US" w:eastAsia="en-US"/>
              </w:rPr>
            </w:pPr>
            <w:r w:rsidRPr="007B5CAD">
              <w:rPr>
                <w:rFonts w:ascii="Arial" w:hAnsi="Arial" w:cs="Arial"/>
                <w:sz w:val="22"/>
                <w:lang w:val="en-US" w:eastAsia="en-US"/>
              </w:rPr>
              <w:t>Image ID:</w:t>
            </w:r>
            <w:r>
              <w:rPr>
                <w:rFonts w:ascii="Arial" w:hAnsi="Arial" w:cs="Arial"/>
                <w:sz w:val="22"/>
                <w:lang w:val="en-US" w:eastAsia="en-US"/>
              </w:rPr>
              <w:t xml:space="preserve"> </w:t>
            </w:r>
            <w:r w:rsidRPr="007B5CAD">
              <w:rPr>
                <w:rFonts w:ascii="Arial" w:hAnsi="Arial" w:cs="Arial"/>
                <w:bCs/>
                <w:sz w:val="22"/>
                <w:lang w:val="en-US" w:eastAsia="en-US"/>
              </w:rPr>
              <w:t>ING_47129_02876</w:t>
            </w:r>
          </w:p>
          <w:p w14:paraId="7347BCF0" w14:textId="77777777" w:rsidR="005F5B5C" w:rsidRDefault="005F5B5C" w:rsidP="005F5B5C">
            <w:pPr>
              <w:spacing w:line="360" w:lineRule="auto"/>
              <w:jc w:val="both"/>
              <w:rPr>
                <w:sz w:val="20"/>
              </w:rPr>
            </w:pPr>
          </w:p>
          <w:p w14:paraId="547FFE95" w14:textId="406FAD8E" w:rsidR="00943611" w:rsidRDefault="00C0693B" w:rsidP="000C311E">
            <w:pPr>
              <w:jc w:val="both"/>
              <w:rPr>
                <w:rFonts w:ascii="Arial" w:hAnsi="Arial" w:cs="Arial"/>
                <w:sz w:val="22"/>
                <w:szCs w:val="22"/>
              </w:rPr>
            </w:pPr>
            <w:r w:rsidRPr="009B6718">
              <w:rPr>
                <w:rFonts w:ascii="Arial" w:hAnsi="Arial" w:cs="Arial"/>
                <w:b/>
                <w:sz w:val="22"/>
                <w:szCs w:val="22"/>
              </w:rPr>
              <w:t>El tercer</w:t>
            </w:r>
            <w:r w:rsidR="005F5B5C" w:rsidRPr="009B6718">
              <w:rPr>
                <w:rFonts w:ascii="Arial" w:hAnsi="Arial" w:cs="Arial"/>
                <w:b/>
                <w:sz w:val="22"/>
                <w:szCs w:val="22"/>
              </w:rPr>
              <w:t xml:space="preserve"> referente para segmentar los mercados internacionales</w:t>
            </w:r>
            <w:r w:rsidR="005F5B5C" w:rsidRPr="009178A1">
              <w:rPr>
                <w:rFonts w:ascii="Arial" w:hAnsi="Arial" w:cs="Arial"/>
                <w:sz w:val="22"/>
                <w:szCs w:val="22"/>
              </w:rPr>
              <w:t xml:space="preserve"> está representado en considerar la situación económica del país objeto de conquista para realizar negocios en el ámbito externo. Existen países que pertenecen a bloques económicos, por lo tanto, sus economías presentan un panorama muy homogéneo</w:t>
            </w:r>
            <w:r w:rsidR="00A01021">
              <w:rPr>
                <w:rFonts w:ascii="Arial" w:hAnsi="Arial" w:cs="Arial"/>
                <w:sz w:val="22"/>
                <w:szCs w:val="22"/>
              </w:rPr>
              <w:t>,</w:t>
            </w:r>
            <w:r w:rsidR="005F5B5C" w:rsidRPr="009178A1">
              <w:rPr>
                <w:rFonts w:ascii="Arial" w:hAnsi="Arial" w:cs="Arial"/>
                <w:sz w:val="22"/>
                <w:szCs w:val="22"/>
              </w:rPr>
              <w:t xml:space="preserve"> no s</w:t>
            </w:r>
            <w:r w:rsidR="00A01021">
              <w:rPr>
                <w:rFonts w:ascii="Arial" w:hAnsi="Arial" w:cs="Arial"/>
                <w:sz w:val="22"/>
                <w:szCs w:val="22"/>
              </w:rPr>
              <w:t>o</w:t>
            </w:r>
            <w:r w:rsidR="005F5B5C" w:rsidRPr="009178A1">
              <w:rPr>
                <w:rFonts w:ascii="Arial" w:hAnsi="Arial" w:cs="Arial"/>
                <w:sz w:val="22"/>
                <w:szCs w:val="22"/>
              </w:rPr>
              <w:t xml:space="preserve">lo en términos de su crecimiento económico e indicadores macroeconómicos, sino que también tienen en común procesos estandarizados para realizar negocios con otros países no miembros del bloque, tratado o acuerdo comercial. </w:t>
            </w:r>
            <w:r w:rsidRPr="009178A1">
              <w:rPr>
                <w:rFonts w:ascii="Arial" w:hAnsi="Arial" w:cs="Arial"/>
                <w:sz w:val="22"/>
                <w:szCs w:val="22"/>
              </w:rPr>
              <w:t>Es</w:t>
            </w:r>
            <w:r w:rsidR="005F5B5C" w:rsidRPr="009178A1">
              <w:rPr>
                <w:rFonts w:ascii="Arial" w:hAnsi="Arial" w:cs="Arial"/>
                <w:sz w:val="22"/>
                <w:szCs w:val="22"/>
              </w:rPr>
              <w:t xml:space="preserve"> importante considerar </w:t>
            </w:r>
            <w:r w:rsidRPr="009178A1">
              <w:rPr>
                <w:rFonts w:ascii="Arial" w:hAnsi="Arial" w:cs="Arial"/>
                <w:sz w:val="22"/>
                <w:szCs w:val="22"/>
              </w:rPr>
              <w:t>que, frente a este referente</w:t>
            </w:r>
            <w:r w:rsidR="00A01021">
              <w:rPr>
                <w:rFonts w:ascii="Arial" w:hAnsi="Arial" w:cs="Arial"/>
                <w:sz w:val="22"/>
                <w:szCs w:val="22"/>
              </w:rPr>
              <w:t>,</w:t>
            </w:r>
            <w:r w:rsidRPr="009178A1">
              <w:rPr>
                <w:rFonts w:ascii="Arial" w:hAnsi="Arial" w:cs="Arial"/>
                <w:sz w:val="22"/>
                <w:szCs w:val="22"/>
              </w:rPr>
              <w:t xml:space="preserve"> se tienen en cuenta las economías de </w:t>
            </w:r>
            <w:r w:rsidR="005F5B5C" w:rsidRPr="009178A1">
              <w:rPr>
                <w:rFonts w:ascii="Arial" w:hAnsi="Arial" w:cs="Arial"/>
                <w:sz w:val="22"/>
                <w:szCs w:val="22"/>
              </w:rPr>
              <w:t xml:space="preserve">aquellos países </w:t>
            </w:r>
            <w:r w:rsidRPr="009178A1">
              <w:rPr>
                <w:rFonts w:ascii="Arial" w:hAnsi="Arial" w:cs="Arial"/>
                <w:sz w:val="22"/>
                <w:szCs w:val="22"/>
              </w:rPr>
              <w:t>industrializados o desarrollado</w:t>
            </w:r>
            <w:r w:rsidR="005F5B5C" w:rsidRPr="009178A1">
              <w:rPr>
                <w:rFonts w:ascii="Arial" w:hAnsi="Arial" w:cs="Arial"/>
                <w:sz w:val="22"/>
                <w:szCs w:val="22"/>
              </w:rPr>
              <w:t xml:space="preserve">s, </w:t>
            </w:r>
            <w:r w:rsidRPr="009178A1">
              <w:rPr>
                <w:rFonts w:ascii="Arial" w:hAnsi="Arial" w:cs="Arial"/>
                <w:sz w:val="22"/>
                <w:szCs w:val="22"/>
              </w:rPr>
              <w:t xml:space="preserve">de </w:t>
            </w:r>
            <w:r w:rsidR="005F5B5C" w:rsidRPr="009178A1">
              <w:rPr>
                <w:rFonts w:ascii="Arial" w:hAnsi="Arial" w:cs="Arial"/>
                <w:sz w:val="22"/>
                <w:szCs w:val="22"/>
              </w:rPr>
              <w:t>países que presentan situaciones de economías emergentes, países en vías de desarrollo y países subdesarrollados</w:t>
            </w:r>
            <w:r w:rsidRPr="009178A1">
              <w:rPr>
                <w:rFonts w:ascii="Arial" w:hAnsi="Arial" w:cs="Arial"/>
                <w:sz w:val="22"/>
                <w:szCs w:val="22"/>
              </w:rPr>
              <w:t xml:space="preserve">. Este último grupo </w:t>
            </w:r>
            <w:r w:rsidR="005F5B5C" w:rsidRPr="009178A1">
              <w:rPr>
                <w:rFonts w:ascii="Arial" w:hAnsi="Arial" w:cs="Arial"/>
                <w:sz w:val="22"/>
                <w:szCs w:val="22"/>
              </w:rPr>
              <w:t>realmente no es atractivo para expandir mercados y realizar negocios internacionales</w:t>
            </w:r>
            <w:r w:rsidR="00B15200" w:rsidRPr="009178A1">
              <w:rPr>
                <w:rFonts w:ascii="Arial" w:hAnsi="Arial" w:cs="Arial"/>
                <w:sz w:val="22"/>
                <w:szCs w:val="22"/>
              </w:rPr>
              <w:t xml:space="preserve">. </w:t>
            </w:r>
            <w:r w:rsidR="005F5B5C" w:rsidRPr="009178A1">
              <w:rPr>
                <w:rFonts w:ascii="Arial" w:hAnsi="Arial" w:cs="Arial"/>
                <w:sz w:val="22"/>
                <w:szCs w:val="22"/>
              </w:rPr>
              <w:fldChar w:fldCharType="begin"/>
            </w:r>
            <w:r w:rsidR="005F5B5C" w:rsidRPr="009178A1">
              <w:rPr>
                <w:rFonts w:ascii="Arial" w:hAnsi="Arial" w:cs="Arial"/>
                <w:sz w:val="22"/>
                <w:szCs w:val="22"/>
              </w:rPr>
              <w:instrText xml:space="preserve"> ADDIN EN.CITE &lt;EndNote&gt;&lt;Cite&gt;&lt;Author&gt;Vergara Cortina&lt;/Author&gt;&lt;Year&gt;2016&lt;/Year&gt;&lt;RecNum&gt;2000&lt;/RecNum&gt;&lt;DisplayText&gt;(Vergara Cortina, 2016)&lt;/DisplayText&gt;&lt;record&gt;&lt;rec-number&gt;2000&lt;/rec-number&gt;&lt;foreign-keys&gt;&lt;key app="EN" db-id="s0atpdatursxxjedtv0xdt2h9fffeewxee2t" timestamp="1494770876"&gt;2000&lt;/key&gt;&lt;/foreign-keys&gt;&lt;ref-type name="Book"&gt;6&lt;/ref-type&gt;&lt;contributors&gt;&lt;authors&gt;&lt;author&gt;Vergara Cortina, Néstor&lt;/author&gt;&lt;/authors&gt;&lt;/contributors&gt;&lt;titles&gt;&lt;title&gt;Marketing y comercialización internacional&lt;/title&gt;&lt;/titles&gt;&lt;dates&gt;&lt;year&gt;2016&lt;/year&gt;&lt;/dates&gt;&lt;publisher&gt;Ecoe Ediciones Ltda.&lt;/publisher&gt;&lt;isbn&gt;9789586489256&lt;/isbn&gt;&lt;urls&gt;&lt;related-urls&gt;&lt;url&gt;https://books.google.com.co/books?id=McC4DQAAQBAJ&lt;/url&gt;&lt;/related-urls&gt;&lt;/urls&gt;&lt;/record&gt;&lt;/Cite&gt;&lt;/EndNote&gt;</w:instrText>
            </w:r>
            <w:r w:rsidR="005F5B5C" w:rsidRPr="009178A1">
              <w:rPr>
                <w:rFonts w:ascii="Arial" w:hAnsi="Arial" w:cs="Arial"/>
                <w:sz w:val="22"/>
                <w:szCs w:val="22"/>
              </w:rPr>
              <w:fldChar w:fldCharType="separate"/>
            </w:r>
            <w:r w:rsidR="00A01021">
              <w:rPr>
                <w:rFonts w:ascii="Arial" w:hAnsi="Arial" w:cs="Arial"/>
                <w:sz w:val="22"/>
                <w:szCs w:val="22"/>
              </w:rPr>
              <w:t>(Vergara</w:t>
            </w:r>
            <w:r w:rsidR="005F5B5C" w:rsidRPr="009178A1">
              <w:rPr>
                <w:rFonts w:ascii="Arial" w:hAnsi="Arial" w:cs="Arial"/>
                <w:sz w:val="22"/>
                <w:szCs w:val="22"/>
              </w:rPr>
              <w:t>, 2016)</w:t>
            </w:r>
            <w:r w:rsidR="005F5B5C" w:rsidRPr="009178A1">
              <w:rPr>
                <w:rFonts w:ascii="Arial" w:hAnsi="Arial" w:cs="Arial"/>
                <w:sz w:val="22"/>
                <w:szCs w:val="22"/>
              </w:rPr>
              <w:fldChar w:fldCharType="end"/>
            </w:r>
            <w:r w:rsidR="005F5B5C" w:rsidRPr="009178A1">
              <w:rPr>
                <w:rFonts w:ascii="Arial" w:hAnsi="Arial" w:cs="Arial"/>
                <w:sz w:val="22"/>
                <w:szCs w:val="22"/>
              </w:rPr>
              <w:t>.</w:t>
            </w:r>
          </w:p>
          <w:p w14:paraId="22CEA41D" w14:textId="77777777" w:rsidR="000852A3" w:rsidRDefault="000852A3" w:rsidP="000C311E">
            <w:pPr>
              <w:jc w:val="both"/>
              <w:rPr>
                <w:rFonts w:ascii="Arial" w:hAnsi="Arial" w:cs="Arial"/>
                <w:sz w:val="22"/>
                <w:szCs w:val="22"/>
              </w:rPr>
            </w:pPr>
          </w:p>
          <w:p w14:paraId="6C7AA8B3" w14:textId="77777777" w:rsidR="000852A3" w:rsidRDefault="000852A3" w:rsidP="000C311E">
            <w:pPr>
              <w:jc w:val="both"/>
              <w:rPr>
                <w:rFonts w:ascii="Arial" w:hAnsi="Arial" w:cs="Arial"/>
                <w:sz w:val="22"/>
                <w:szCs w:val="22"/>
              </w:rPr>
            </w:pPr>
          </w:p>
          <w:p w14:paraId="38A6D5C3" w14:textId="77777777" w:rsidR="000852A3" w:rsidRDefault="000852A3" w:rsidP="000C311E">
            <w:pPr>
              <w:jc w:val="both"/>
              <w:rPr>
                <w:rFonts w:ascii="Arial" w:hAnsi="Arial" w:cs="Arial"/>
                <w:sz w:val="22"/>
                <w:szCs w:val="22"/>
              </w:rPr>
            </w:pPr>
          </w:p>
          <w:p w14:paraId="736361B1" w14:textId="77777777" w:rsidR="000852A3" w:rsidRDefault="000852A3" w:rsidP="000C311E">
            <w:pPr>
              <w:jc w:val="both"/>
              <w:rPr>
                <w:rFonts w:ascii="Arial" w:hAnsi="Arial" w:cs="Arial"/>
                <w:sz w:val="22"/>
                <w:szCs w:val="22"/>
              </w:rPr>
            </w:pPr>
          </w:p>
          <w:p w14:paraId="46A7CAEC" w14:textId="77777777" w:rsidR="000852A3" w:rsidRDefault="000852A3" w:rsidP="000C311E">
            <w:pPr>
              <w:jc w:val="both"/>
              <w:rPr>
                <w:rFonts w:ascii="Arial" w:hAnsi="Arial" w:cs="Arial"/>
                <w:sz w:val="22"/>
                <w:szCs w:val="22"/>
              </w:rPr>
            </w:pPr>
          </w:p>
          <w:p w14:paraId="2E2090E2" w14:textId="77777777" w:rsidR="000852A3" w:rsidRDefault="000852A3" w:rsidP="000C311E">
            <w:pPr>
              <w:jc w:val="both"/>
              <w:rPr>
                <w:rFonts w:ascii="Arial" w:hAnsi="Arial" w:cs="Arial"/>
                <w:sz w:val="22"/>
                <w:szCs w:val="22"/>
              </w:rPr>
            </w:pPr>
          </w:p>
          <w:p w14:paraId="3262FD14" w14:textId="77777777" w:rsidR="000852A3" w:rsidRDefault="000852A3" w:rsidP="000C311E">
            <w:pPr>
              <w:jc w:val="both"/>
              <w:rPr>
                <w:rFonts w:ascii="Arial" w:hAnsi="Arial" w:cs="Arial"/>
                <w:sz w:val="22"/>
                <w:szCs w:val="22"/>
              </w:rPr>
            </w:pPr>
          </w:p>
          <w:p w14:paraId="1A93ACFA" w14:textId="29BA3DE8" w:rsidR="000852A3" w:rsidRPr="000852A3" w:rsidRDefault="000852A3" w:rsidP="000C311E">
            <w:pPr>
              <w:jc w:val="both"/>
              <w:rPr>
                <w:rFonts w:ascii="Arial" w:hAnsi="Arial" w:cs="Arial"/>
                <w:color w:val="FF0000"/>
                <w:sz w:val="22"/>
                <w:szCs w:val="22"/>
              </w:rPr>
            </w:pPr>
            <w:r w:rsidRPr="000852A3">
              <w:rPr>
                <w:rFonts w:ascii="Arial" w:hAnsi="Arial" w:cs="Arial"/>
                <w:color w:val="FF0000"/>
                <w:sz w:val="22"/>
                <w:szCs w:val="22"/>
              </w:rPr>
              <w:t>Ícono 4:</w:t>
            </w:r>
          </w:p>
          <w:p w14:paraId="4C07FB41" w14:textId="199F0008" w:rsidR="005F5B5C" w:rsidRDefault="006124B3" w:rsidP="005F5B5C">
            <w:pPr>
              <w:spacing w:line="360" w:lineRule="auto"/>
              <w:jc w:val="both"/>
              <w:rPr>
                <w:sz w:val="20"/>
              </w:rPr>
            </w:pPr>
            <w:r>
              <w:rPr>
                <w:noProof/>
                <w:sz w:val="20"/>
                <w:lang w:val="en-US" w:eastAsia="en-US"/>
              </w:rPr>
              <w:drawing>
                <wp:inline distT="0" distB="0" distL="0" distR="0" wp14:anchorId="1CEB3300" wp14:editId="1A11E1C4">
                  <wp:extent cx="2382713" cy="1586865"/>
                  <wp:effectExtent l="0" t="0" r="508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2875" cy="1586973"/>
                          </a:xfrm>
                          <a:prstGeom prst="rect">
                            <a:avLst/>
                          </a:prstGeom>
                          <a:noFill/>
                          <a:ln>
                            <a:noFill/>
                          </a:ln>
                        </pic:spPr>
                      </pic:pic>
                    </a:graphicData>
                  </a:graphic>
                </wp:inline>
              </w:drawing>
            </w:r>
          </w:p>
          <w:p w14:paraId="27025C44" w14:textId="5BC35DB7" w:rsidR="006124B3" w:rsidRPr="006124B3" w:rsidRDefault="006124B3" w:rsidP="006124B3">
            <w:pPr>
              <w:pStyle w:val="NoSpacing"/>
              <w:rPr>
                <w:rFonts w:ascii="Arial" w:hAnsi="Arial" w:cs="Arial"/>
                <w:sz w:val="22"/>
                <w:lang w:val="en-US" w:eastAsia="en-US"/>
              </w:rPr>
            </w:pPr>
            <w:r w:rsidRPr="006124B3">
              <w:rPr>
                <w:rFonts w:ascii="Arial" w:hAnsi="Arial" w:cs="Arial"/>
                <w:sz w:val="22"/>
                <w:lang w:val="en-US" w:eastAsia="en-US"/>
              </w:rPr>
              <w:t>Image ID:</w:t>
            </w:r>
            <w:r>
              <w:rPr>
                <w:rFonts w:ascii="Arial" w:hAnsi="Arial" w:cs="Arial"/>
                <w:sz w:val="22"/>
                <w:lang w:val="en-US" w:eastAsia="en-US"/>
              </w:rPr>
              <w:t xml:space="preserve"> </w:t>
            </w:r>
            <w:r w:rsidRPr="006124B3">
              <w:rPr>
                <w:rFonts w:ascii="Arial" w:hAnsi="Arial" w:cs="Arial"/>
                <w:bCs/>
                <w:sz w:val="22"/>
                <w:lang w:val="en-US" w:eastAsia="en-US"/>
              </w:rPr>
              <w:t>ISS_2968_00326</w:t>
            </w:r>
          </w:p>
          <w:p w14:paraId="41424365" w14:textId="77777777" w:rsidR="006124B3" w:rsidRPr="005D4F6A" w:rsidRDefault="006124B3" w:rsidP="005F5B5C">
            <w:pPr>
              <w:spacing w:line="360" w:lineRule="auto"/>
              <w:jc w:val="both"/>
              <w:rPr>
                <w:sz w:val="20"/>
              </w:rPr>
            </w:pPr>
          </w:p>
          <w:p w14:paraId="2937205B" w14:textId="63AD5EAF" w:rsidR="005F5B5C" w:rsidRPr="006C0C85" w:rsidRDefault="00C0693B" w:rsidP="006C0C85">
            <w:pPr>
              <w:jc w:val="both"/>
              <w:rPr>
                <w:rFonts w:ascii="Arial" w:hAnsi="Arial" w:cs="Arial"/>
                <w:sz w:val="22"/>
              </w:rPr>
            </w:pPr>
            <w:r w:rsidRPr="006C0C85">
              <w:rPr>
                <w:rFonts w:ascii="Arial" w:hAnsi="Arial" w:cs="Arial"/>
                <w:b/>
                <w:sz w:val="22"/>
              </w:rPr>
              <w:t>El cuarto</w:t>
            </w:r>
            <w:r w:rsidR="006C0C85">
              <w:rPr>
                <w:rFonts w:ascii="Arial" w:hAnsi="Arial" w:cs="Arial"/>
                <w:b/>
                <w:sz w:val="22"/>
              </w:rPr>
              <w:t xml:space="preserve"> referente</w:t>
            </w:r>
            <w:r w:rsidR="005F5B5C" w:rsidRPr="006C0C85">
              <w:rPr>
                <w:rFonts w:ascii="Arial" w:hAnsi="Arial" w:cs="Arial"/>
                <w:b/>
                <w:sz w:val="22"/>
              </w:rPr>
              <w:t xml:space="preserve"> para segmentar los mercados internacionales</w:t>
            </w:r>
            <w:r w:rsidR="006C0C85">
              <w:rPr>
                <w:rFonts w:ascii="Arial" w:hAnsi="Arial" w:cs="Arial"/>
                <w:b/>
                <w:sz w:val="22"/>
              </w:rPr>
              <w:t xml:space="preserve"> </w:t>
            </w:r>
            <w:r w:rsidR="005F5B5C" w:rsidRPr="006C0C85">
              <w:rPr>
                <w:rFonts w:ascii="Arial" w:hAnsi="Arial" w:cs="Arial"/>
                <w:sz w:val="22"/>
              </w:rPr>
              <w:t xml:space="preserve">está representado en la consideración de las variables de tipo cultural que tiene cada país objeto de análisis para realizar negocios. Bajo esta perspectiva, es común establecer países de cultura occidental y países de cultura oriental, entre los cuales se encuentran aquellos del Medio Oriente y países asiáticos. Dependiendo del nivel cultural de la población de un país, las estrategias de </w:t>
            </w:r>
            <w:r w:rsidR="005F5B5C" w:rsidRPr="006C0C85">
              <w:rPr>
                <w:rFonts w:ascii="Arial" w:hAnsi="Arial" w:cs="Arial"/>
                <w:i/>
                <w:sz w:val="22"/>
              </w:rPr>
              <w:t xml:space="preserve">marketing </w:t>
            </w:r>
            <w:r w:rsidR="005F5B5C" w:rsidRPr="006C0C85">
              <w:rPr>
                <w:rFonts w:ascii="Arial" w:hAnsi="Arial" w:cs="Arial"/>
                <w:sz w:val="22"/>
              </w:rPr>
              <w:t xml:space="preserve">internacional pueden ser favorables o desfavorables, </w:t>
            </w:r>
            <w:r w:rsidRPr="006C0C85">
              <w:rPr>
                <w:rFonts w:ascii="Arial" w:hAnsi="Arial" w:cs="Arial"/>
                <w:sz w:val="22"/>
              </w:rPr>
              <w:t>obedeciendo</w:t>
            </w:r>
            <w:r w:rsidR="005F5B5C" w:rsidRPr="006C0C85">
              <w:rPr>
                <w:rFonts w:ascii="Arial" w:hAnsi="Arial" w:cs="Arial"/>
                <w:sz w:val="22"/>
              </w:rPr>
              <w:t xml:space="preserve"> </w:t>
            </w:r>
            <w:r w:rsidR="006C0C85">
              <w:rPr>
                <w:rFonts w:ascii="Arial" w:hAnsi="Arial" w:cs="Arial"/>
                <w:sz w:val="22"/>
              </w:rPr>
              <w:t>a</w:t>
            </w:r>
            <w:r w:rsidR="005F5B5C" w:rsidRPr="006C0C85">
              <w:rPr>
                <w:rFonts w:ascii="Arial" w:hAnsi="Arial" w:cs="Arial"/>
                <w:sz w:val="22"/>
              </w:rPr>
              <w:t xml:space="preserve"> la aceptación o rechazo de un producto por cuestiones eminentemente ideológicas </w:t>
            </w:r>
            <w:r w:rsidR="006C0C85">
              <w:rPr>
                <w:rFonts w:ascii="Arial" w:hAnsi="Arial" w:cs="Arial"/>
                <w:sz w:val="22"/>
              </w:rPr>
              <w:t xml:space="preserve">o de fundamentalismo religioso; </w:t>
            </w:r>
            <w:r w:rsidR="005F5B5C" w:rsidRPr="006C0C85">
              <w:rPr>
                <w:rFonts w:ascii="Arial" w:hAnsi="Arial" w:cs="Arial"/>
                <w:sz w:val="22"/>
              </w:rPr>
              <w:t xml:space="preserve">por lo tanto, la identificación y agrupamiento de países de acuerdo </w:t>
            </w:r>
            <w:r w:rsidR="006C0C85">
              <w:rPr>
                <w:rFonts w:ascii="Arial" w:hAnsi="Arial" w:cs="Arial"/>
                <w:sz w:val="22"/>
              </w:rPr>
              <w:t>con este criterio</w:t>
            </w:r>
            <w:r w:rsidR="005F5B5C" w:rsidRPr="006C0C85">
              <w:rPr>
                <w:rFonts w:ascii="Arial" w:hAnsi="Arial" w:cs="Arial"/>
                <w:sz w:val="22"/>
              </w:rPr>
              <w:t xml:space="preserve"> </w:t>
            </w:r>
            <w:r w:rsidR="006C0C85">
              <w:rPr>
                <w:rFonts w:ascii="Arial" w:hAnsi="Arial" w:cs="Arial"/>
                <w:sz w:val="22"/>
              </w:rPr>
              <w:t>son</w:t>
            </w:r>
            <w:r w:rsidR="005F5B5C" w:rsidRPr="006C0C85">
              <w:rPr>
                <w:rFonts w:ascii="Arial" w:hAnsi="Arial" w:cs="Arial"/>
                <w:sz w:val="22"/>
              </w:rPr>
              <w:t xml:space="preserve"> muy significativo</w:t>
            </w:r>
            <w:r w:rsidR="006C0C85">
              <w:rPr>
                <w:rFonts w:ascii="Arial" w:hAnsi="Arial" w:cs="Arial"/>
                <w:sz w:val="22"/>
              </w:rPr>
              <w:t>s</w:t>
            </w:r>
            <w:r w:rsidR="005F5B5C" w:rsidRPr="006C0C85">
              <w:rPr>
                <w:rFonts w:ascii="Arial" w:hAnsi="Arial" w:cs="Arial"/>
                <w:sz w:val="22"/>
              </w:rPr>
              <w:t xml:space="preserve"> al momento de tomar decisiones para incursionar en el mercado interno del país elegido como nuevo nicho de mercado</w:t>
            </w:r>
            <w:r w:rsidR="006C0C85">
              <w:rPr>
                <w:rFonts w:ascii="Arial" w:hAnsi="Arial" w:cs="Arial"/>
                <w:sz w:val="22"/>
              </w:rPr>
              <w:t>.</w:t>
            </w:r>
            <w:r w:rsidR="005F5B5C" w:rsidRPr="006C0C85">
              <w:rPr>
                <w:rFonts w:ascii="Arial" w:hAnsi="Arial" w:cs="Arial"/>
                <w:sz w:val="22"/>
              </w:rPr>
              <w:t xml:space="preserve"> </w:t>
            </w:r>
            <w:r w:rsidR="005F5B5C" w:rsidRPr="006C0C85">
              <w:rPr>
                <w:rFonts w:ascii="Arial" w:hAnsi="Arial" w:cs="Arial"/>
                <w:sz w:val="22"/>
              </w:rPr>
              <w:fldChar w:fldCharType="begin"/>
            </w:r>
            <w:r w:rsidR="005F5B5C" w:rsidRPr="006C0C85">
              <w:rPr>
                <w:rFonts w:ascii="Arial" w:hAnsi="Arial" w:cs="Arial"/>
                <w:sz w:val="22"/>
              </w:rPr>
              <w:instrText xml:space="preserve"> ADDIN EN.CITE &lt;EndNote&gt;&lt;Cite&gt;&lt;Author&gt;Marsh&lt;/Author&gt;&lt;Year&gt;2012&lt;/Year&gt;&lt;RecNum&gt;2378&lt;/RecNum&gt;&lt;DisplayText&gt;(Marsh, 2012)&lt;/DisplayText&gt;&lt;record&gt;&lt;rec-number&gt;2378&lt;/rec-number&gt;&lt;foreign-keys&gt;&lt;key app="EN" db-id="s0atpdatursxxjedtv0xdt2h9fffeewxee2t" timestamp="1511883097"&gt;2378&lt;/key&gt;&lt;/foreign-keys&gt;&lt;ref-type name="Book"&gt;6&lt;/ref-type&gt;&lt;contributors&gt;&lt;authors&gt;&lt;author&gt;Marsh, P.&lt;/author&gt;&lt;/authors&gt;&lt;/contributors&gt;&lt;titles&gt;&lt;title&gt;The New Industrial Revolution: Consumers, Globalization and the End of Mass Production&lt;/title&gt;&lt;/titles&gt;&lt;dates&gt;&lt;year&gt;2012&lt;/year&gt;&lt;/dates&gt;&lt;publisher&gt;Yale University Press&lt;/publisher&gt;&lt;isbn&gt;9780300117776&lt;/isbn&gt;&lt;urls&gt;&lt;related-urls&gt;&lt;url&gt;https://www.getabstract.com/es/resumen/economia-y-politica/la-nueva-revolucion-industrial/19271?u=uniminuto&lt;/url&gt;&lt;/related-urls&gt;&lt;/urls&gt;&lt;/record&gt;&lt;/Cite&gt;&lt;/EndNote&gt;</w:instrText>
            </w:r>
            <w:r w:rsidR="005F5B5C" w:rsidRPr="006C0C85">
              <w:rPr>
                <w:rFonts w:ascii="Arial" w:hAnsi="Arial" w:cs="Arial"/>
                <w:sz w:val="22"/>
              </w:rPr>
              <w:fldChar w:fldCharType="separate"/>
            </w:r>
            <w:r w:rsidR="005F5B5C" w:rsidRPr="006C0C85">
              <w:rPr>
                <w:rFonts w:ascii="Arial" w:hAnsi="Arial" w:cs="Arial"/>
                <w:sz w:val="22"/>
              </w:rPr>
              <w:t>(Marsh, 2012)</w:t>
            </w:r>
            <w:r w:rsidR="005F5B5C" w:rsidRPr="006C0C85">
              <w:rPr>
                <w:rFonts w:ascii="Arial" w:hAnsi="Arial" w:cs="Arial"/>
                <w:sz w:val="22"/>
              </w:rPr>
              <w:fldChar w:fldCharType="end"/>
            </w:r>
          </w:p>
          <w:p w14:paraId="142B1DB3" w14:textId="77777777" w:rsidR="00943611" w:rsidRDefault="00943611" w:rsidP="005F5B5C">
            <w:pPr>
              <w:spacing w:line="360" w:lineRule="auto"/>
              <w:jc w:val="both"/>
              <w:rPr>
                <w:sz w:val="20"/>
              </w:rPr>
            </w:pPr>
          </w:p>
          <w:p w14:paraId="68E5C4F2" w14:textId="77777777" w:rsidR="000852A3" w:rsidRDefault="000852A3" w:rsidP="005F5B5C">
            <w:pPr>
              <w:spacing w:line="360" w:lineRule="auto"/>
              <w:jc w:val="both"/>
              <w:rPr>
                <w:sz w:val="20"/>
              </w:rPr>
            </w:pPr>
          </w:p>
          <w:p w14:paraId="51C165AF" w14:textId="77777777" w:rsidR="000852A3" w:rsidRDefault="000852A3" w:rsidP="005F5B5C">
            <w:pPr>
              <w:spacing w:line="360" w:lineRule="auto"/>
              <w:jc w:val="both"/>
              <w:rPr>
                <w:sz w:val="20"/>
              </w:rPr>
            </w:pPr>
          </w:p>
          <w:p w14:paraId="0366C863" w14:textId="77777777" w:rsidR="000852A3" w:rsidRDefault="000852A3" w:rsidP="005F5B5C">
            <w:pPr>
              <w:spacing w:line="360" w:lineRule="auto"/>
              <w:jc w:val="both"/>
              <w:rPr>
                <w:sz w:val="20"/>
              </w:rPr>
            </w:pPr>
          </w:p>
          <w:p w14:paraId="19224154" w14:textId="77777777" w:rsidR="000852A3" w:rsidRDefault="000852A3" w:rsidP="005F5B5C">
            <w:pPr>
              <w:spacing w:line="360" w:lineRule="auto"/>
              <w:jc w:val="both"/>
              <w:rPr>
                <w:sz w:val="20"/>
              </w:rPr>
            </w:pPr>
          </w:p>
          <w:p w14:paraId="5230F24E" w14:textId="77777777" w:rsidR="000852A3" w:rsidRDefault="000852A3" w:rsidP="005F5B5C">
            <w:pPr>
              <w:spacing w:line="360" w:lineRule="auto"/>
              <w:jc w:val="both"/>
              <w:rPr>
                <w:sz w:val="20"/>
              </w:rPr>
            </w:pPr>
          </w:p>
          <w:p w14:paraId="3ACC7C6B" w14:textId="77777777" w:rsidR="000852A3" w:rsidRDefault="000852A3" w:rsidP="005F5B5C">
            <w:pPr>
              <w:spacing w:line="360" w:lineRule="auto"/>
              <w:jc w:val="both"/>
              <w:rPr>
                <w:sz w:val="20"/>
              </w:rPr>
            </w:pPr>
          </w:p>
          <w:p w14:paraId="51CDE5CB" w14:textId="77777777" w:rsidR="000852A3" w:rsidRDefault="000852A3" w:rsidP="005F5B5C">
            <w:pPr>
              <w:spacing w:line="360" w:lineRule="auto"/>
              <w:jc w:val="both"/>
              <w:rPr>
                <w:sz w:val="20"/>
              </w:rPr>
            </w:pPr>
          </w:p>
          <w:p w14:paraId="7ED01EC8" w14:textId="717B4E72" w:rsidR="000852A3" w:rsidRPr="000852A3" w:rsidRDefault="000852A3" w:rsidP="005F5B5C">
            <w:pPr>
              <w:spacing w:line="360" w:lineRule="auto"/>
              <w:jc w:val="both"/>
              <w:rPr>
                <w:rFonts w:ascii="Arial" w:hAnsi="Arial" w:cs="Arial"/>
                <w:color w:val="FF0000"/>
                <w:sz w:val="20"/>
              </w:rPr>
            </w:pPr>
            <w:bookmarkStart w:id="0" w:name="_GoBack"/>
            <w:r w:rsidRPr="000852A3">
              <w:rPr>
                <w:rFonts w:ascii="Arial" w:hAnsi="Arial" w:cs="Arial"/>
                <w:color w:val="FF0000"/>
                <w:sz w:val="20"/>
              </w:rPr>
              <w:lastRenderedPageBreak/>
              <w:t>Ícono 5:</w:t>
            </w:r>
          </w:p>
          <w:bookmarkEnd w:id="0"/>
          <w:p w14:paraId="551F12E0" w14:textId="11D0D7A4" w:rsidR="00943611" w:rsidRDefault="006124B3" w:rsidP="005F5B5C">
            <w:pPr>
              <w:spacing w:line="360" w:lineRule="auto"/>
              <w:jc w:val="both"/>
              <w:rPr>
                <w:sz w:val="20"/>
              </w:rPr>
            </w:pPr>
            <w:r>
              <w:rPr>
                <w:noProof/>
                <w:sz w:val="20"/>
                <w:lang w:val="en-US" w:eastAsia="en-US"/>
              </w:rPr>
              <w:drawing>
                <wp:inline distT="0" distB="0" distL="0" distR="0" wp14:anchorId="7F245A30" wp14:editId="63B27E75">
                  <wp:extent cx="2480219" cy="1771532"/>
                  <wp:effectExtent l="0" t="0" r="9525" b="6985"/>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0432" cy="1771684"/>
                          </a:xfrm>
                          <a:prstGeom prst="rect">
                            <a:avLst/>
                          </a:prstGeom>
                          <a:noFill/>
                          <a:ln>
                            <a:noFill/>
                          </a:ln>
                        </pic:spPr>
                      </pic:pic>
                    </a:graphicData>
                  </a:graphic>
                </wp:inline>
              </w:drawing>
            </w:r>
          </w:p>
          <w:p w14:paraId="51BDEB23" w14:textId="5A7F6D25" w:rsidR="006124B3" w:rsidRPr="006124B3" w:rsidRDefault="006124B3" w:rsidP="006124B3">
            <w:pPr>
              <w:pStyle w:val="NoSpacing"/>
              <w:rPr>
                <w:rFonts w:ascii="Arial" w:hAnsi="Arial" w:cs="Arial"/>
                <w:sz w:val="22"/>
                <w:lang w:val="en-US" w:eastAsia="en-US"/>
              </w:rPr>
            </w:pPr>
            <w:r w:rsidRPr="006124B3">
              <w:rPr>
                <w:rFonts w:ascii="Arial" w:hAnsi="Arial" w:cs="Arial"/>
                <w:sz w:val="22"/>
                <w:lang w:val="en-US" w:eastAsia="en-US"/>
              </w:rPr>
              <w:t>Image ID:</w:t>
            </w:r>
            <w:r>
              <w:rPr>
                <w:rFonts w:ascii="Arial" w:hAnsi="Arial" w:cs="Arial"/>
                <w:sz w:val="22"/>
                <w:lang w:val="en-US" w:eastAsia="en-US"/>
              </w:rPr>
              <w:t xml:space="preserve"> </w:t>
            </w:r>
            <w:r w:rsidRPr="006124B3">
              <w:rPr>
                <w:rFonts w:ascii="Arial" w:hAnsi="Arial" w:cs="Arial"/>
                <w:bCs/>
                <w:sz w:val="22"/>
                <w:lang w:val="en-US" w:eastAsia="en-US"/>
              </w:rPr>
              <w:t>ING_33594_237435</w:t>
            </w:r>
          </w:p>
          <w:p w14:paraId="44945F73" w14:textId="77777777" w:rsidR="005F5B5C" w:rsidRPr="006C0C85" w:rsidRDefault="005F5B5C" w:rsidP="006C0C85">
            <w:pPr>
              <w:jc w:val="both"/>
              <w:rPr>
                <w:rFonts w:ascii="Arial" w:hAnsi="Arial" w:cs="Arial"/>
                <w:sz w:val="22"/>
              </w:rPr>
            </w:pPr>
          </w:p>
          <w:p w14:paraId="7AD16854" w14:textId="6A71BE29" w:rsidR="00CC366C" w:rsidRPr="006C0C85" w:rsidRDefault="00C0693B" w:rsidP="006C0C85">
            <w:pPr>
              <w:jc w:val="both"/>
              <w:rPr>
                <w:rFonts w:ascii="Arial" w:hAnsi="Arial" w:cs="Arial"/>
                <w:sz w:val="22"/>
              </w:rPr>
            </w:pPr>
            <w:r w:rsidRPr="006C0C85">
              <w:rPr>
                <w:rFonts w:ascii="Arial" w:hAnsi="Arial" w:cs="Arial"/>
                <w:b/>
                <w:sz w:val="22"/>
              </w:rPr>
              <w:t>El quinto</w:t>
            </w:r>
            <w:r w:rsidR="005F5B5C" w:rsidRPr="006C0C85">
              <w:rPr>
                <w:rFonts w:ascii="Arial" w:hAnsi="Arial" w:cs="Arial"/>
                <w:b/>
                <w:sz w:val="22"/>
              </w:rPr>
              <w:t xml:space="preserve"> referente para segmentar los mercados internacionales</w:t>
            </w:r>
            <w:r w:rsidR="005F5B5C" w:rsidRPr="006C0C85">
              <w:rPr>
                <w:rFonts w:ascii="Arial" w:hAnsi="Arial" w:cs="Arial"/>
                <w:sz w:val="22"/>
              </w:rPr>
              <w:t xml:space="preserve"> está representado por las variables de tipo demográfico (edad, género, estado civil, nivel de formación, estrato socioeconómico, etc.); variables de tipo psicográfico (comportamientos, conductas, estilos de vida</w:t>
            </w:r>
            <w:r w:rsidR="006C0C85">
              <w:rPr>
                <w:rFonts w:ascii="Arial" w:hAnsi="Arial" w:cs="Arial"/>
                <w:sz w:val="22"/>
              </w:rPr>
              <w:t>), y variables de tipo geográfico</w:t>
            </w:r>
            <w:r w:rsidR="005F5B5C" w:rsidRPr="006C0C85">
              <w:rPr>
                <w:rFonts w:ascii="Arial" w:hAnsi="Arial" w:cs="Arial"/>
                <w:sz w:val="22"/>
              </w:rPr>
              <w:t xml:space="preserve"> </w:t>
            </w:r>
            <w:r w:rsidR="006C0C85">
              <w:rPr>
                <w:rFonts w:ascii="Arial" w:hAnsi="Arial" w:cs="Arial"/>
                <w:sz w:val="22"/>
              </w:rPr>
              <w:t>(</w:t>
            </w:r>
            <w:r w:rsidR="005F5B5C" w:rsidRPr="006C0C85">
              <w:rPr>
                <w:rFonts w:ascii="Arial" w:hAnsi="Arial" w:cs="Arial"/>
                <w:sz w:val="22"/>
              </w:rPr>
              <w:t>división política del país en términos de departamentos, estados, comarcas, regiones, ciudades)</w:t>
            </w:r>
            <w:r w:rsidR="006C0C85">
              <w:rPr>
                <w:rFonts w:ascii="Arial" w:hAnsi="Arial" w:cs="Arial"/>
                <w:sz w:val="22"/>
              </w:rPr>
              <w:t>.</w:t>
            </w:r>
            <w:r w:rsidR="005F5B5C" w:rsidRPr="006C0C85">
              <w:rPr>
                <w:rFonts w:ascii="Arial" w:hAnsi="Arial" w:cs="Arial"/>
                <w:sz w:val="22"/>
              </w:rPr>
              <w:t xml:space="preserve"> </w:t>
            </w:r>
            <w:r w:rsidR="005F5B5C" w:rsidRPr="006C0C85">
              <w:rPr>
                <w:rFonts w:ascii="Arial" w:hAnsi="Arial" w:cs="Arial"/>
                <w:sz w:val="22"/>
              </w:rPr>
              <w:fldChar w:fldCharType="begin"/>
            </w:r>
            <w:r w:rsidR="005F5B5C" w:rsidRPr="006C0C85">
              <w:rPr>
                <w:rFonts w:ascii="Arial" w:hAnsi="Arial" w:cs="Arial"/>
                <w:sz w:val="22"/>
              </w:rPr>
              <w:instrText xml:space="preserve"> ADDIN EN.CITE &lt;EndNote&gt;&lt;Cite&gt;&lt;Author&gt;Meissner&lt;/Author&gt;&lt;Year&gt;1988&lt;/Year&gt;&lt;RecNum&gt;2362&lt;/RecNum&gt;&lt;DisplayText&gt;(Meissner &amp;amp; Echevarría, 1988)&lt;/DisplayText&gt;&lt;record&gt;&lt;rec-number&gt;2362&lt;/rec-number&gt;&lt;foreign-keys&gt;&lt;key app="EN" db-id="s0atpdatursxxjedtv0xdt2h9fffeewxee2t" timestamp="1511547798"&gt;2362&lt;/key&gt;&lt;/foreign-keys&gt;&lt;ref-type name="Book"&gt;6&lt;/ref-type&gt;&lt;contributors&gt;&lt;authors&gt;&lt;author&gt;Meissner, H.G.&lt;/author&gt;&lt;author&gt;Echevarría, S.G.&lt;/author&gt;&lt;/authors&gt;&lt;/contributors&gt;&lt;titles&gt;&lt;title&gt;Estrategia de marketing internacional&lt;/title&gt;&lt;/titles&gt;&lt;dates&gt;&lt;year&gt;1988&lt;/year&gt;&lt;/dates&gt;&lt;publisher&gt;Díaz de Santos&lt;/publisher&gt;&lt;isbn&gt;9788486251772&lt;/isbn&gt;&lt;urls&gt;&lt;related-urls&gt;&lt;url&gt;https://books.google.com.co/books?id=grsL9CkkmWAC&lt;/url&gt;&lt;/related-urls&gt;&lt;/urls&gt;&lt;/record&gt;&lt;/Cite&gt;&lt;/EndNote&gt;</w:instrText>
            </w:r>
            <w:r w:rsidR="005F5B5C" w:rsidRPr="006C0C85">
              <w:rPr>
                <w:rFonts w:ascii="Arial" w:hAnsi="Arial" w:cs="Arial"/>
                <w:sz w:val="22"/>
              </w:rPr>
              <w:fldChar w:fldCharType="separate"/>
            </w:r>
            <w:r w:rsidR="005F5B5C" w:rsidRPr="006C0C85">
              <w:rPr>
                <w:rFonts w:ascii="Arial" w:hAnsi="Arial" w:cs="Arial"/>
                <w:sz w:val="22"/>
              </w:rPr>
              <w:t>(Meissner &amp; Echevarría, 1988)</w:t>
            </w:r>
            <w:r w:rsidR="005F5B5C" w:rsidRPr="006C0C85">
              <w:rPr>
                <w:rFonts w:ascii="Arial" w:hAnsi="Arial" w:cs="Arial"/>
                <w:sz w:val="22"/>
              </w:rPr>
              <w:fldChar w:fldCharType="end"/>
            </w:r>
          </w:p>
        </w:tc>
      </w:tr>
      <w:tr w:rsidR="00D76471" w:rsidRPr="004510C0" w14:paraId="0511DC9E" w14:textId="77777777" w:rsidTr="00CC366C">
        <w:trPr>
          <w:trHeight w:val="479"/>
        </w:trPr>
        <w:tc>
          <w:tcPr>
            <w:tcW w:w="13461" w:type="dxa"/>
            <w:shd w:val="clear" w:color="auto" w:fill="E0E0E0"/>
            <w:vAlign w:val="center"/>
          </w:tcPr>
          <w:p w14:paraId="50BD6D74" w14:textId="6E304A04" w:rsidR="00D76471" w:rsidRPr="00CC366C" w:rsidRDefault="00861723" w:rsidP="006C52B4">
            <w:pPr>
              <w:jc w:val="center"/>
            </w:pPr>
            <w:r>
              <w:lastRenderedPageBreak/>
              <w:t xml:space="preserve">Describa el propósito de aprendizaje de la interactividad </w:t>
            </w:r>
          </w:p>
        </w:tc>
      </w:tr>
      <w:tr w:rsidR="00CC366C" w:rsidRPr="004510C0" w14:paraId="0495984E" w14:textId="77777777" w:rsidTr="002B5B15">
        <w:trPr>
          <w:trHeight w:val="1304"/>
        </w:trPr>
        <w:tc>
          <w:tcPr>
            <w:tcW w:w="13461" w:type="dxa"/>
            <w:shd w:val="clear" w:color="auto" w:fill="auto"/>
            <w:vAlign w:val="center"/>
          </w:tcPr>
          <w:p w14:paraId="5DD9B8DB" w14:textId="4A197C0A" w:rsidR="00CC366C" w:rsidRPr="006C0C85" w:rsidRDefault="00943611" w:rsidP="00943611">
            <w:pPr>
              <w:rPr>
                <w:rFonts w:ascii="Arial" w:eastAsia="Arial" w:hAnsi="Arial" w:cs="Arial"/>
                <w:sz w:val="22"/>
                <w:szCs w:val="22"/>
              </w:rPr>
            </w:pPr>
            <w:r w:rsidRPr="006C0C85">
              <w:rPr>
                <w:rFonts w:ascii="Arial" w:eastAsia="Arial" w:hAnsi="Arial" w:cs="Arial"/>
                <w:sz w:val="22"/>
                <w:szCs w:val="22"/>
              </w:rPr>
              <w:t>Identificar los criterios a tener en cuenta en el momento de querer estable</w:t>
            </w:r>
            <w:r w:rsidR="00B15200" w:rsidRPr="006C0C85">
              <w:rPr>
                <w:rFonts w:ascii="Arial" w:eastAsia="Arial" w:hAnsi="Arial" w:cs="Arial"/>
                <w:sz w:val="22"/>
                <w:szCs w:val="22"/>
              </w:rPr>
              <w:t>cer un segmento de mercado internacional.</w:t>
            </w:r>
          </w:p>
        </w:tc>
      </w:tr>
    </w:tbl>
    <w:p w14:paraId="35AF475B" w14:textId="77777777" w:rsidR="00E31963" w:rsidRDefault="00E31963" w:rsidP="002B5B15"/>
    <w:sectPr w:rsidR="00E31963" w:rsidSect="002B5B15">
      <w:headerReference w:type="default" r:id="rId14"/>
      <w:footerReference w:type="default" r:id="rId15"/>
      <w:pgSz w:w="15840" w:h="12240"/>
      <w:pgMar w:top="0" w:right="1133" w:bottom="444" w:left="1133" w:header="0" w:footer="680" w:gutter="0"/>
      <w:pgNumType w:start="1"/>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69A7E6" w14:textId="77777777" w:rsidR="000C311E" w:rsidRDefault="000C311E">
      <w:r>
        <w:separator/>
      </w:r>
    </w:p>
  </w:endnote>
  <w:endnote w:type="continuationSeparator" w:id="0">
    <w:p w14:paraId="18191CD1" w14:textId="77777777" w:rsidR="000C311E" w:rsidRDefault="000C3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Yu Gothic Light">
    <w:panose1 w:val="00000000000000000000"/>
    <w:charset w:val="00"/>
    <w:family w:val="roman"/>
    <w:notTrueType/>
    <w:pitch w:val="default"/>
  </w:font>
  <w:font w:name="Calibri Light">
    <w:altName w:val="Arial"/>
    <w:charset w:val="00"/>
    <w:family w:val="swiss"/>
    <w:pitch w:val="variable"/>
    <w:sig w:usb0="E0002AFF" w:usb1="C000247B" w:usb2="00000009" w:usb3="00000000" w:csb0="000001F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65C27" w14:textId="77777777" w:rsidR="000C311E" w:rsidRPr="00EC14AA" w:rsidRDefault="000C311E">
    <w:pPr>
      <w:tabs>
        <w:tab w:val="center" w:pos="4419"/>
        <w:tab w:val="right" w:pos="8838"/>
      </w:tabs>
      <w:spacing w:after="907"/>
      <w:rPr>
        <w:lang w:val="es-E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567BB6" w14:textId="77777777" w:rsidR="000C311E" w:rsidRDefault="000C311E">
      <w:r>
        <w:separator/>
      </w:r>
    </w:p>
  </w:footnote>
  <w:footnote w:type="continuationSeparator" w:id="0">
    <w:p w14:paraId="69B862D0" w14:textId="77777777" w:rsidR="000C311E" w:rsidRDefault="000C311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B0B6B" w14:textId="5B80EEE8" w:rsidR="000C311E" w:rsidRDefault="000C311E" w:rsidP="002B5B15">
    <w:pPr>
      <w:tabs>
        <w:tab w:val="center" w:pos="4419"/>
        <w:tab w:val="right" w:pos="8838"/>
      </w:tabs>
      <w:spacing w:before="720"/>
      <w:jc w:val="center"/>
    </w:pPr>
    <w:r>
      <w:rPr>
        <w:noProof/>
        <w:lang w:val="en-US" w:eastAsia="en-US"/>
      </w:rPr>
      <w:drawing>
        <wp:anchor distT="0" distB="0" distL="114300" distR="114300" simplePos="0" relativeHeight="251658240" behindDoc="0" locked="0" layoutInCell="0" hidden="0" allowOverlap="1" wp14:anchorId="1D214B1C" wp14:editId="5AE36191">
          <wp:simplePos x="0" y="0"/>
          <wp:positionH relativeFrom="margin">
            <wp:posOffset>-95885</wp:posOffset>
          </wp:positionH>
          <wp:positionV relativeFrom="paragraph">
            <wp:posOffset>332105</wp:posOffset>
          </wp:positionV>
          <wp:extent cx="558800" cy="568960"/>
          <wp:effectExtent l="0" t="0" r="0" b="0"/>
          <wp:wrapSquare wrapText="bothSides" distT="0" distB="0" distL="114300" distR="11430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
                  <a:srcRect/>
                  <a:stretch>
                    <a:fillRect/>
                  </a:stretch>
                </pic:blipFill>
                <pic:spPr>
                  <a:xfrm>
                    <a:off x="0" y="0"/>
                    <a:ext cx="558800" cy="568960"/>
                  </a:xfrm>
                  <a:prstGeom prst="rect">
                    <a:avLst/>
                  </a:prstGeom>
                  <a:ln/>
                </pic:spPr>
              </pic:pic>
            </a:graphicData>
          </a:graphic>
          <wp14:sizeRelV relativeFrom="margin">
            <wp14:pctHeight>0</wp14:pctHeight>
          </wp14:sizeRelV>
        </wp:anchor>
      </w:drawing>
    </w:r>
    <w:r>
      <w:rPr>
        <w:rFonts w:ascii="Arial" w:eastAsia="Arial" w:hAnsi="Arial" w:cs="Arial"/>
        <w:b/>
        <w:sz w:val="20"/>
        <w:szCs w:val="20"/>
      </w:rPr>
      <w:t xml:space="preserve"> UNIVERSIDAD MILITAR NUEVA GRANADA</w:t>
    </w:r>
  </w:p>
  <w:p w14:paraId="03220FE4" w14:textId="28CAE551" w:rsidR="000C311E" w:rsidRPr="006C52B4" w:rsidRDefault="000C311E" w:rsidP="006C52B4">
    <w:pPr>
      <w:tabs>
        <w:tab w:val="center" w:pos="4419"/>
        <w:tab w:val="right" w:pos="8838"/>
      </w:tabs>
      <w:jc w:val="center"/>
      <w:rPr>
        <w:rFonts w:ascii="Arial" w:eastAsia="Arial" w:hAnsi="Arial" w:cs="Arial"/>
        <w:b/>
        <w:sz w:val="20"/>
        <w:szCs w:val="20"/>
      </w:rPr>
    </w:pPr>
    <w:r>
      <w:rPr>
        <w:rFonts w:ascii="Arial" w:eastAsia="Arial" w:hAnsi="Arial" w:cs="Arial"/>
        <w:b/>
        <w:sz w:val="20"/>
        <w:szCs w:val="20"/>
      </w:rPr>
      <w:t>Guion para interactividad</w:t>
    </w:r>
  </w:p>
  <w:p w14:paraId="0361A1EE" w14:textId="77777777" w:rsidR="000C311E" w:rsidRDefault="000C311E">
    <w:pPr>
      <w:jc w:val="center"/>
    </w:pPr>
    <w:r>
      <w:rPr>
        <w:rFonts w:ascii="Arial" w:eastAsia="Arial" w:hAnsi="Arial" w:cs="Arial"/>
        <w:b/>
        <w:sz w:val="20"/>
        <w:szCs w:val="20"/>
      </w:rPr>
      <w:t>Facultad de Estudios a Distancia FAEDIS</w:t>
    </w:r>
  </w:p>
  <w:p w14:paraId="538DC6EE" w14:textId="77777777" w:rsidR="000C311E" w:rsidRDefault="000C311E">
    <w:pPr>
      <w:tabs>
        <w:tab w:val="center" w:pos="4419"/>
        <w:tab w:val="right" w:pos="8838"/>
      </w:tabs>
      <w:jc w:val="center"/>
    </w:pPr>
    <w:r>
      <w:rPr>
        <w:rFonts w:ascii="Arial" w:eastAsia="Arial" w:hAnsi="Arial" w:cs="Arial"/>
        <w:b/>
        <w:sz w:val="20"/>
        <w:szCs w:val="20"/>
      </w:rPr>
      <w:t xml:space="preserve">Dirección Académica de Desarrollo </w:t>
    </w:r>
    <w:proofErr w:type="spellStart"/>
    <w:r>
      <w:rPr>
        <w:rFonts w:ascii="Arial" w:eastAsia="Arial" w:hAnsi="Arial" w:cs="Arial"/>
        <w:b/>
        <w:sz w:val="20"/>
        <w:szCs w:val="20"/>
      </w:rPr>
      <w:t>Multimedial</w:t>
    </w:r>
    <w:proofErr w:type="spellEnd"/>
  </w:p>
  <w:p w14:paraId="01157D65" w14:textId="77777777" w:rsidR="000C311E" w:rsidRDefault="000C311E">
    <w:pPr>
      <w:tabs>
        <w:tab w:val="center" w:pos="4419"/>
        <w:tab w:val="right" w:pos="8838"/>
      </w:tabs>
      <w:jc w:val="center"/>
    </w:pPr>
    <w:r>
      <w:rPr>
        <w:noProof/>
        <w:lang w:val="en-US" w:eastAsia="en-US"/>
      </w:rPr>
      <w:drawing>
        <wp:anchor distT="0" distB="0" distL="114300" distR="114300" simplePos="0" relativeHeight="251659264" behindDoc="0" locked="0" layoutInCell="0" hidden="0" allowOverlap="1" wp14:anchorId="5CA70783" wp14:editId="0ED8035C">
          <wp:simplePos x="0" y="0"/>
          <wp:positionH relativeFrom="margin">
            <wp:posOffset>1562100</wp:posOffset>
          </wp:positionH>
          <wp:positionV relativeFrom="paragraph">
            <wp:posOffset>38100</wp:posOffset>
          </wp:positionV>
          <wp:extent cx="5270500" cy="84455"/>
          <wp:effectExtent l="0" t="0" r="0" b="0"/>
          <wp:wrapTopAndBottom distT="0" distB="0"/>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2"/>
                  <a:srcRect/>
                  <a:stretch>
                    <a:fillRect/>
                  </a:stretch>
                </pic:blipFill>
                <pic:spPr>
                  <a:xfrm>
                    <a:off x="0" y="0"/>
                    <a:ext cx="5270500" cy="84455"/>
                  </a:xfrm>
                  <a:prstGeom prst="rect">
                    <a:avLst/>
                  </a:prstGeom>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85563"/>
    <w:multiLevelType w:val="multilevel"/>
    <w:tmpl w:val="1B560696"/>
    <w:lvl w:ilvl="0">
      <w:start w:val="1"/>
      <w:numFmt w:val="decimal"/>
      <w:lvlText w:val="%1"/>
      <w:lvlJc w:val="left"/>
      <w:pPr>
        <w:ind w:left="450" w:hanging="450"/>
      </w:pPr>
      <w:rPr>
        <w:rFonts w:hint="default"/>
      </w:rPr>
    </w:lvl>
    <w:lvl w:ilvl="1">
      <w:start w:val="2"/>
      <w:numFmt w:val="decimal"/>
      <w:lvlText w:val="%1.%2"/>
      <w:lvlJc w:val="left"/>
      <w:pPr>
        <w:ind w:left="734" w:hanging="45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
    <w:nsid w:val="0A0F0643"/>
    <w:multiLevelType w:val="hybridMultilevel"/>
    <w:tmpl w:val="EB34E15A"/>
    <w:lvl w:ilvl="0" w:tplc="2C96DB0A">
      <w:start w:val="9"/>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47D62A8F"/>
    <w:multiLevelType w:val="multilevel"/>
    <w:tmpl w:val="F5B48B64"/>
    <w:lvl w:ilvl="0">
      <w:start w:val="1"/>
      <w:numFmt w:val="decimal"/>
      <w:lvlText w:val="%1"/>
      <w:lvlJc w:val="left"/>
      <w:pPr>
        <w:ind w:left="396" w:hanging="396"/>
      </w:pPr>
    </w:lvl>
    <w:lvl w:ilvl="1">
      <w:start w:val="1"/>
      <w:numFmt w:val="decimal"/>
      <w:lvlText w:val="%1.%2"/>
      <w:lvlJc w:val="left"/>
      <w:pPr>
        <w:ind w:left="396" w:hanging="396"/>
      </w:pPr>
    </w:lvl>
    <w:lvl w:ilvl="2">
      <w:start w:val="1"/>
      <w:numFmt w:val="decimal"/>
      <w:lvlText w:val="%1.%2.%3"/>
      <w:lvlJc w:val="left"/>
      <w:pPr>
        <w:ind w:left="1288"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nsid w:val="497D782A"/>
    <w:multiLevelType w:val="multilevel"/>
    <w:tmpl w:val="60BA5EF0"/>
    <w:lvl w:ilvl="0">
      <w:start w:val="1"/>
      <w:numFmt w:val="decimal"/>
      <w:lvlText w:val="%1."/>
      <w:lvlJc w:val="left"/>
      <w:pPr>
        <w:ind w:left="495" w:hanging="49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67CB173B"/>
    <w:multiLevelType w:val="multilevel"/>
    <w:tmpl w:val="DFEAA7F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748F7317"/>
    <w:multiLevelType w:val="hybridMultilevel"/>
    <w:tmpl w:val="232A8AF6"/>
    <w:lvl w:ilvl="0" w:tplc="2C96DB0A">
      <w:start w:val="9"/>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nsid w:val="78510545"/>
    <w:multiLevelType w:val="hybridMultilevel"/>
    <w:tmpl w:val="252C8442"/>
    <w:lvl w:ilvl="0" w:tplc="0E9A8728">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7C396360"/>
    <w:multiLevelType w:val="multilevel"/>
    <w:tmpl w:val="51C6B3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4"/>
  </w:num>
  <w:num w:numId="2">
    <w:abstractNumId w:val="7"/>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
  </w:num>
  <w:num w:numId="6">
    <w:abstractNumId w:val="6"/>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isplayBackgroundShape/>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963"/>
    <w:rsid w:val="00025523"/>
    <w:rsid w:val="00051F3B"/>
    <w:rsid w:val="000852A3"/>
    <w:rsid w:val="000C311E"/>
    <w:rsid w:val="000E4258"/>
    <w:rsid w:val="00150091"/>
    <w:rsid w:val="002744D1"/>
    <w:rsid w:val="002B5B15"/>
    <w:rsid w:val="00373377"/>
    <w:rsid w:val="003A6B9B"/>
    <w:rsid w:val="003C5030"/>
    <w:rsid w:val="003F4354"/>
    <w:rsid w:val="0041337A"/>
    <w:rsid w:val="00481B0E"/>
    <w:rsid w:val="004955D6"/>
    <w:rsid w:val="004D00B1"/>
    <w:rsid w:val="0053257D"/>
    <w:rsid w:val="005F5B5C"/>
    <w:rsid w:val="006124B3"/>
    <w:rsid w:val="00623B28"/>
    <w:rsid w:val="00650DE5"/>
    <w:rsid w:val="00681C7D"/>
    <w:rsid w:val="006A38D7"/>
    <w:rsid w:val="006C0C85"/>
    <w:rsid w:val="006C52B4"/>
    <w:rsid w:val="00795304"/>
    <w:rsid w:val="007B5CAD"/>
    <w:rsid w:val="008470C7"/>
    <w:rsid w:val="00861723"/>
    <w:rsid w:val="00873B94"/>
    <w:rsid w:val="009178A1"/>
    <w:rsid w:val="00936808"/>
    <w:rsid w:val="00943611"/>
    <w:rsid w:val="009B6718"/>
    <w:rsid w:val="00A01021"/>
    <w:rsid w:val="00A25FAD"/>
    <w:rsid w:val="00B15200"/>
    <w:rsid w:val="00B45501"/>
    <w:rsid w:val="00BB01F2"/>
    <w:rsid w:val="00C0693B"/>
    <w:rsid w:val="00C07CE3"/>
    <w:rsid w:val="00C4659F"/>
    <w:rsid w:val="00C95173"/>
    <w:rsid w:val="00CC366C"/>
    <w:rsid w:val="00D76471"/>
    <w:rsid w:val="00DB4493"/>
    <w:rsid w:val="00DD060D"/>
    <w:rsid w:val="00DD468B"/>
    <w:rsid w:val="00E31963"/>
    <w:rsid w:val="00E41A15"/>
    <w:rsid w:val="00E668FA"/>
    <w:rsid w:val="00EC14AA"/>
    <w:rsid w:val="00FD244E"/>
    <w:rsid w:val="00FF4DD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005A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es-ES_tradnl" w:eastAsia="es-ES_trad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outlineLvl w:val="0"/>
    </w:pPr>
    <w:rPr>
      <w:rFonts w:ascii="Arial" w:eastAsia="Arial" w:hAnsi="Arial" w:cs="Arial"/>
      <w:b/>
    </w:rPr>
  </w:style>
  <w:style w:type="paragraph" w:styleId="Heading2">
    <w:name w:val="heading 2"/>
    <w:basedOn w:val="Normal"/>
    <w:next w:val="Normal"/>
    <w:pPr>
      <w:keepNext/>
      <w:keepLines/>
      <w:jc w:val="right"/>
      <w:outlineLvl w:val="1"/>
    </w:pPr>
    <w:rPr>
      <w:rFonts w:ascii="Arial" w:eastAsia="Arial" w:hAnsi="Arial" w:cs="Arial"/>
      <w:b/>
    </w:rPr>
  </w:style>
  <w:style w:type="paragraph" w:styleId="Heading3">
    <w:name w:val="heading 3"/>
    <w:basedOn w:val="Normal"/>
    <w:next w:val="Normal"/>
    <w:pPr>
      <w:keepNext/>
      <w:keepLines/>
      <w:spacing w:before="200"/>
      <w:outlineLvl w:val="2"/>
    </w:pPr>
    <w:rPr>
      <w:rFonts w:ascii="Cambria" w:eastAsia="Cambria" w:hAnsi="Cambria" w:cs="Cambria"/>
      <w:b/>
      <w:color w:val="4F81BD"/>
    </w:rPr>
  </w:style>
  <w:style w:type="paragraph" w:styleId="Heading4">
    <w:name w:val="heading 4"/>
    <w:basedOn w:val="Normal"/>
    <w:next w:val="Normal"/>
    <w:pPr>
      <w:keepNext/>
      <w:keepLines/>
      <w:spacing w:before="200" w:line="274" w:lineRule="auto"/>
      <w:ind w:left="864" w:hanging="864"/>
      <w:outlineLvl w:val="3"/>
    </w:pPr>
    <w:rPr>
      <w:rFonts w:ascii="Cambria" w:eastAsia="Cambria" w:hAnsi="Cambria" w:cs="Cambria"/>
      <w:b/>
      <w:i/>
      <w:color w:val="262626"/>
      <w:sz w:val="22"/>
      <w:szCs w:val="22"/>
    </w:rPr>
  </w:style>
  <w:style w:type="paragraph" w:styleId="Heading5">
    <w:name w:val="heading 5"/>
    <w:basedOn w:val="Normal"/>
    <w:next w:val="Normal"/>
    <w:pPr>
      <w:keepNext/>
      <w:keepLines/>
      <w:spacing w:before="200" w:line="274" w:lineRule="auto"/>
      <w:ind w:left="1008" w:hanging="1008"/>
      <w:outlineLvl w:val="4"/>
    </w:pPr>
    <w:rPr>
      <w:rFonts w:ascii="Cambria" w:eastAsia="Cambria" w:hAnsi="Cambria" w:cs="Cambria"/>
      <w:sz w:val="22"/>
      <w:szCs w:val="22"/>
    </w:rPr>
  </w:style>
  <w:style w:type="paragraph" w:styleId="Heading6">
    <w:name w:val="heading 6"/>
    <w:basedOn w:val="Normal"/>
    <w:next w:val="Normal"/>
    <w:pPr>
      <w:keepNext/>
      <w:keepLines/>
      <w:spacing w:before="200" w:line="276" w:lineRule="auto"/>
      <w:outlineLvl w:val="5"/>
    </w:pPr>
    <w:rPr>
      <w:rFonts w:ascii="Cambria" w:eastAsia="Cambria" w:hAnsi="Cambria" w:cs="Cambria"/>
      <w:i/>
      <w:color w:val="243F6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EC14AA"/>
    <w:pPr>
      <w:tabs>
        <w:tab w:val="center" w:pos="4252"/>
        <w:tab w:val="right" w:pos="8504"/>
      </w:tabs>
    </w:pPr>
  </w:style>
  <w:style w:type="character" w:customStyle="1" w:styleId="HeaderChar">
    <w:name w:val="Header Char"/>
    <w:basedOn w:val="DefaultParagraphFont"/>
    <w:link w:val="Header"/>
    <w:uiPriority w:val="99"/>
    <w:rsid w:val="00EC14AA"/>
  </w:style>
  <w:style w:type="paragraph" w:styleId="Footer">
    <w:name w:val="footer"/>
    <w:basedOn w:val="Normal"/>
    <w:link w:val="FooterChar"/>
    <w:uiPriority w:val="99"/>
    <w:unhideWhenUsed/>
    <w:rsid w:val="00EC14AA"/>
    <w:pPr>
      <w:tabs>
        <w:tab w:val="center" w:pos="4252"/>
        <w:tab w:val="right" w:pos="8504"/>
      </w:tabs>
    </w:pPr>
  </w:style>
  <w:style w:type="character" w:customStyle="1" w:styleId="FooterChar">
    <w:name w:val="Footer Char"/>
    <w:basedOn w:val="DefaultParagraphFont"/>
    <w:link w:val="Footer"/>
    <w:uiPriority w:val="99"/>
    <w:rsid w:val="00EC14AA"/>
  </w:style>
  <w:style w:type="paragraph" w:styleId="ListParagraph">
    <w:name w:val="List Paragraph"/>
    <w:basedOn w:val="Normal"/>
    <w:uiPriority w:val="34"/>
    <w:qFormat/>
    <w:rsid w:val="003A6B9B"/>
    <w:pPr>
      <w:ind w:left="720"/>
      <w:contextualSpacing/>
      <w:jc w:val="both"/>
    </w:pPr>
    <w:rPr>
      <w:rFonts w:ascii="Arial" w:hAnsi="Arial"/>
      <w:color w:val="auto"/>
      <w:szCs w:val="20"/>
      <w:lang w:val="es-CO" w:eastAsia="es-CO"/>
    </w:rPr>
  </w:style>
  <w:style w:type="paragraph" w:styleId="BalloonText">
    <w:name w:val="Balloon Text"/>
    <w:basedOn w:val="Normal"/>
    <w:link w:val="BalloonTextChar"/>
    <w:uiPriority w:val="99"/>
    <w:semiHidden/>
    <w:unhideWhenUsed/>
    <w:rsid w:val="005F5B5C"/>
    <w:rPr>
      <w:rFonts w:ascii="Tahoma" w:hAnsi="Tahoma" w:cs="Tahoma"/>
      <w:sz w:val="16"/>
      <w:szCs w:val="16"/>
    </w:rPr>
  </w:style>
  <w:style w:type="character" w:customStyle="1" w:styleId="BalloonTextChar">
    <w:name w:val="Balloon Text Char"/>
    <w:basedOn w:val="DefaultParagraphFont"/>
    <w:link w:val="BalloonText"/>
    <w:uiPriority w:val="99"/>
    <w:semiHidden/>
    <w:rsid w:val="005F5B5C"/>
    <w:rPr>
      <w:rFonts w:ascii="Tahoma" w:hAnsi="Tahoma" w:cs="Tahoma"/>
      <w:sz w:val="16"/>
      <w:szCs w:val="16"/>
    </w:rPr>
  </w:style>
  <w:style w:type="paragraph" w:styleId="NoSpacing">
    <w:name w:val="No Spacing"/>
    <w:uiPriority w:val="1"/>
    <w:qFormat/>
    <w:rsid w:val="0041337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s-ES_tradnl" w:eastAsia="es-ES_trad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outlineLvl w:val="0"/>
    </w:pPr>
    <w:rPr>
      <w:rFonts w:ascii="Arial" w:eastAsia="Arial" w:hAnsi="Arial" w:cs="Arial"/>
      <w:b/>
    </w:rPr>
  </w:style>
  <w:style w:type="paragraph" w:styleId="Heading2">
    <w:name w:val="heading 2"/>
    <w:basedOn w:val="Normal"/>
    <w:next w:val="Normal"/>
    <w:pPr>
      <w:keepNext/>
      <w:keepLines/>
      <w:jc w:val="right"/>
      <w:outlineLvl w:val="1"/>
    </w:pPr>
    <w:rPr>
      <w:rFonts w:ascii="Arial" w:eastAsia="Arial" w:hAnsi="Arial" w:cs="Arial"/>
      <w:b/>
    </w:rPr>
  </w:style>
  <w:style w:type="paragraph" w:styleId="Heading3">
    <w:name w:val="heading 3"/>
    <w:basedOn w:val="Normal"/>
    <w:next w:val="Normal"/>
    <w:pPr>
      <w:keepNext/>
      <w:keepLines/>
      <w:spacing w:before="200"/>
      <w:outlineLvl w:val="2"/>
    </w:pPr>
    <w:rPr>
      <w:rFonts w:ascii="Cambria" w:eastAsia="Cambria" w:hAnsi="Cambria" w:cs="Cambria"/>
      <w:b/>
      <w:color w:val="4F81BD"/>
    </w:rPr>
  </w:style>
  <w:style w:type="paragraph" w:styleId="Heading4">
    <w:name w:val="heading 4"/>
    <w:basedOn w:val="Normal"/>
    <w:next w:val="Normal"/>
    <w:pPr>
      <w:keepNext/>
      <w:keepLines/>
      <w:spacing w:before="200" w:line="274" w:lineRule="auto"/>
      <w:ind w:left="864" w:hanging="864"/>
      <w:outlineLvl w:val="3"/>
    </w:pPr>
    <w:rPr>
      <w:rFonts w:ascii="Cambria" w:eastAsia="Cambria" w:hAnsi="Cambria" w:cs="Cambria"/>
      <w:b/>
      <w:i/>
      <w:color w:val="262626"/>
      <w:sz w:val="22"/>
      <w:szCs w:val="22"/>
    </w:rPr>
  </w:style>
  <w:style w:type="paragraph" w:styleId="Heading5">
    <w:name w:val="heading 5"/>
    <w:basedOn w:val="Normal"/>
    <w:next w:val="Normal"/>
    <w:pPr>
      <w:keepNext/>
      <w:keepLines/>
      <w:spacing w:before="200" w:line="274" w:lineRule="auto"/>
      <w:ind w:left="1008" w:hanging="1008"/>
      <w:outlineLvl w:val="4"/>
    </w:pPr>
    <w:rPr>
      <w:rFonts w:ascii="Cambria" w:eastAsia="Cambria" w:hAnsi="Cambria" w:cs="Cambria"/>
      <w:sz w:val="22"/>
      <w:szCs w:val="22"/>
    </w:rPr>
  </w:style>
  <w:style w:type="paragraph" w:styleId="Heading6">
    <w:name w:val="heading 6"/>
    <w:basedOn w:val="Normal"/>
    <w:next w:val="Normal"/>
    <w:pPr>
      <w:keepNext/>
      <w:keepLines/>
      <w:spacing w:before="200" w:line="276" w:lineRule="auto"/>
      <w:outlineLvl w:val="5"/>
    </w:pPr>
    <w:rPr>
      <w:rFonts w:ascii="Cambria" w:eastAsia="Cambria" w:hAnsi="Cambria" w:cs="Cambria"/>
      <w:i/>
      <w:color w:val="243F6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EC14AA"/>
    <w:pPr>
      <w:tabs>
        <w:tab w:val="center" w:pos="4252"/>
        <w:tab w:val="right" w:pos="8504"/>
      </w:tabs>
    </w:pPr>
  </w:style>
  <w:style w:type="character" w:customStyle="1" w:styleId="HeaderChar">
    <w:name w:val="Header Char"/>
    <w:basedOn w:val="DefaultParagraphFont"/>
    <w:link w:val="Header"/>
    <w:uiPriority w:val="99"/>
    <w:rsid w:val="00EC14AA"/>
  </w:style>
  <w:style w:type="paragraph" w:styleId="Footer">
    <w:name w:val="footer"/>
    <w:basedOn w:val="Normal"/>
    <w:link w:val="FooterChar"/>
    <w:uiPriority w:val="99"/>
    <w:unhideWhenUsed/>
    <w:rsid w:val="00EC14AA"/>
    <w:pPr>
      <w:tabs>
        <w:tab w:val="center" w:pos="4252"/>
        <w:tab w:val="right" w:pos="8504"/>
      </w:tabs>
    </w:pPr>
  </w:style>
  <w:style w:type="character" w:customStyle="1" w:styleId="FooterChar">
    <w:name w:val="Footer Char"/>
    <w:basedOn w:val="DefaultParagraphFont"/>
    <w:link w:val="Footer"/>
    <w:uiPriority w:val="99"/>
    <w:rsid w:val="00EC14AA"/>
  </w:style>
  <w:style w:type="paragraph" w:styleId="ListParagraph">
    <w:name w:val="List Paragraph"/>
    <w:basedOn w:val="Normal"/>
    <w:uiPriority w:val="34"/>
    <w:qFormat/>
    <w:rsid w:val="003A6B9B"/>
    <w:pPr>
      <w:ind w:left="720"/>
      <w:contextualSpacing/>
      <w:jc w:val="both"/>
    </w:pPr>
    <w:rPr>
      <w:rFonts w:ascii="Arial" w:hAnsi="Arial"/>
      <w:color w:val="auto"/>
      <w:szCs w:val="20"/>
      <w:lang w:val="es-CO" w:eastAsia="es-CO"/>
    </w:rPr>
  </w:style>
  <w:style w:type="paragraph" w:styleId="BalloonText">
    <w:name w:val="Balloon Text"/>
    <w:basedOn w:val="Normal"/>
    <w:link w:val="BalloonTextChar"/>
    <w:uiPriority w:val="99"/>
    <w:semiHidden/>
    <w:unhideWhenUsed/>
    <w:rsid w:val="005F5B5C"/>
    <w:rPr>
      <w:rFonts w:ascii="Tahoma" w:hAnsi="Tahoma" w:cs="Tahoma"/>
      <w:sz w:val="16"/>
      <w:szCs w:val="16"/>
    </w:rPr>
  </w:style>
  <w:style w:type="character" w:customStyle="1" w:styleId="BalloonTextChar">
    <w:name w:val="Balloon Text Char"/>
    <w:basedOn w:val="DefaultParagraphFont"/>
    <w:link w:val="BalloonText"/>
    <w:uiPriority w:val="99"/>
    <w:semiHidden/>
    <w:rsid w:val="005F5B5C"/>
    <w:rPr>
      <w:rFonts w:ascii="Tahoma" w:hAnsi="Tahoma" w:cs="Tahoma"/>
      <w:sz w:val="16"/>
      <w:szCs w:val="16"/>
    </w:rPr>
  </w:style>
  <w:style w:type="paragraph" w:styleId="NoSpacing">
    <w:name w:val="No Spacing"/>
    <w:uiPriority w:val="1"/>
    <w:qFormat/>
    <w:rsid w:val="004133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869003">
      <w:bodyDiv w:val="1"/>
      <w:marLeft w:val="0"/>
      <w:marRight w:val="0"/>
      <w:marTop w:val="0"/>
      <w:marBottom w:val="0"/>
      <w:divBdr>
        <w:top w:val="none" w:sz="0" w:space="0" w:color="auto"/>
        <w:left w:val="none" w:sz="0" w:space="0" w:color="auto"/>
        <w:bottom w:val="none" w:sz="0" w:space="0" w:color="auto"/>
        <w:right w:val="none" w:sz="0" w:space="0" w:color="auto"/>
      </w:divBdr>
      <w:divsChild>
        <w:div w:id="466556237">
          <w:marLeft w:val="150"/>
          <w:marRight w:val="0"/>
          <w:marTop w:val="0"/>
          <w:marBottom w:val="0"/>
          <w:divBdr>
            <w:top w:val="none" w:sz="0" w:space="0" w:color="auto"/>
            <w:left w:val="none" w:sz="0" w:space="0" w:color="auto"/>
            <w:bottom w:val="none" w:sz="0" w:space="0" w:color="auto"/>
            <w:right w:val="none" w:sz="0" w:space="0" w:color="auto"/>
          </w:divBdr>
        </w:div>
      </w:divsChild>
    </w:div>
    <w:div w:id="1071537536">
      <w:bodyDiv w:val="1"/>
      <w:marLeft w:val="0"/>
      <w:marRight w:val="0"/>
      <w:marTop w:val="0"/>
      <w:marBottom w:val="0"/>
      <w:divBdr>
        <w:top w:val="none" w:sz="0" w:space="0" w:color="auto"/>
        <w:left w:val="none" w:sz="0" w:space="0" w:color="auto"/>
        <w:bottom w:val="none" w:sz="0" w:space="0" w:color="auto"/>
        <w:right w:val="none" w:sz="0" w:space="0" w:color="auto"/>
      </w:divBdr>
      <w:divsChild>
        <w:div w:id="632559549">
          <w:marLeft w:val="150"/>
          <w:marRight w:val="0"/>
          <w:marTop w:val="0"/>
          <w:marBottom w:val="0"/>
          <w:divBdr>
            <w:top w:val="none" w:sz="0" w:space="0" w:color="auto"/>
            <w:left w:val="none" w:sz="0" w:space="0" w:color="auto"/>
            <w:bottom w:val="none" w:sz="0" w:space="0" w:color="auto"/>
            <w:right w:val="none" w:sz="0" w:space="0" w:color="auto"/>
          </w:divBdr>
        </w:div>
      </w:divsChild>
    </w:div>
    <w:div w:id="1195342966">
      <w:bodyDiv w:val="1"/>
      <w:marLeft w:val="0"/>
      <w:marRight w:val="0"/>
      <w:marTop w:val="0"/>
      <w:marBottom w:val="0"/>
      <w:divBdr>
        <w:top w:val="none" w:sz="0" w:space="0" w:color="auto"/>
        <w:left w:val="none" w:sz="0" w:space="0" w:color="auto"/>
        <w:bottom w:val="none" w:sz="0" w:space="0" w:color="auto"/>
        <w:right w:val="none" w:sz="0" w:space="0" w:color="auto"/>
      </w:divBdr>
      <w:divsChild>
        <w:div w:id="1586265242">
          <w:marLeft w:val="150"/>
          <w:marRight w:val="0"/>
          <w:marTop w:val="0"/>
          <w:marBottom w:val="0"/>
          <w:divBdr>
            <w:top w:val="none" w:sz="0" w:space="0" w:color="auto"/>
            <w:left w:val="none" w:sz="0" w:space="0" w:color="auto"/>
            <w:bottom w:val="none" w:sz="0" w:space="0" w:color="auto"/>
            <w:right w:val="none" w:sz="0" w:space="0" w:color="auto"/>
          </w:divBdr>
        </w:div>
      </w:divsChild>
    </w:div>
    <w:div w:id="1203596020">
      <w:bodyDiv w:val="1"/>
      <w:marLeft w:val="0"/>
      <w:marRight w:val="0"/>
      <w:marTop w:val="0"/>
      <w:marBottom w:val="0"/>
      <w:divBdr>
        <w:top w:val="none" w:sz="0" w:space="0" w:color="auto"/>
        <w:left w:val="none" w:sz="0" w:space="0" w:color="auto"/>
        <w:bottom w:val="none" w:sz="0" w:space="0" w:color="auto"/>
        <w:right w:val="none" w:sz="0" w:space="0" w:color="auto"/>
      </w:divBdr>
      <w:divsChild>
        <w:div w:id="460462490">
          <w:marLeft w:val="150"/>
          <w:marRight w:val="0"/>
          <w:marTop w:val="0"/>
          <w:marBottom w:val="0"/>
          <w:divBdr>
            <w:top w:val="none" w:sz="0" w:space="0" w:color="auto"/>
            <w:left w:val="none" w:sz="0" w:space="0" w:color="auto"/>
            <w:bottom w:val="none" w:sz="0" w:space="0" w:color="auto"/>
            <w:right w:val="none" w:sz="0" w:space="0" w:color="auto"/>
          </w:divBdr>
        </w:div>
      </w:divsChild>
    </w:div>
    <w:div w:id="1298337211">
      <w:bodyDiv w:val="1"/>
      <w:marLeft w:val="0"/>
      <w:marRight w:val="0"/>
      <w:marTop w:val="0"/>
      <w:marBottom w:val="0"/>
      <w:divBdr>
        <w:top w:val="none" w:sz="0" w:space="0" w:color="auto"/>
        <w:left w:val="none" w:sz="0" w:space="0" w:color="auto"/>
        <w:bottom w:val="none" w:sz="0" w:space="0" w:color="auto"/>
        <w:right w:val="none" w:sz="0" w:space="0" w:color="auto"/>
      </w:divBdr>
      <w:divsChild>
        <w:div w:id="1156795976">
          <w:marLeft w:val="150"/>
          <w:marRight w:val="0"/>
          <w:marTop w:val="0"/>
          <w:marBottom w:val="0"/>
          <w:divBdr>
            <w:top w:val="none" w:sz="0" w:space="0" w:color="auto"/>
            <w:left w:val="none" w:sz="0" w:space="0" w:color="auto"/>
            <w:bottom w:val="none" w:sz="0" w:space="0" w:color="auto"/>
            <w:right w:val="none" w:sz="0" w:space="0" w:color="auto"/>
          </w:divBdr>
        </w:div>
      </w:divsChild>
    </w:div>
    <w:div w:id="1421367046">
      <w:bodyDiv w:val="1"/>
      <w:marLeft w:val="0"/>
      <w:marRight w:val="0"/>
      <w:marTop w:val="0"/>
      <w:marBottom w:val="0"/>
      <w:divBdr>
        <w:top w:val="none" w:sz="0" w:space="0" w:color="auto"/>
        <w:left w:val="none" w:sz="0" w:space="0" w:color="auto"/>
        <w:bottom w:val="none" w:sz="0" w:space="0" w:color="auto"/>
        <w:right w:val="none" w:sz="0" w:space="0" w:color="auto"/>
      </w:divBdr>
      <w:divsChild>
        <w:div w:id="2000647485">
          <w:marLeft w:val="15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6</Pages>
  <Words>1130</Words>
  <Characters>6443</Characters>
  <Application>Microsoft Macintosh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7558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Esteban</dc:creator>
  <cp:lastModifiedBy>Silvia Blanco</cp:lastModifiedBy>
  <cp:revision>18</cp:revision>
  <dcterms:created xsi:type="dcterms:W3CDTF">2018-03-05T17:23:00Z</dcterms:created>
  <dcterms:modified xsi:type="dcterms:W3CDTF">2018-07-20T16:09:00Z</dcterms:modified>
</cp:coreProperties>
</file>