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8055042" w14:textId="77777777" w:rsidR="00E31963" w:rsidRDefault="00E31963"/>
    <w:p w14:paraId="3F45EEAA" w14:textId="77777777" w:rsidR="002B5B15" w:rsidRDefault="002B5B15" w:rsidP="00C95173">
      <w:pPr>
        <w:jc w:val="center"/>
        <w:rPr>
          <w:rFonts w:ascii="Arial" w:eastAsia="Arial" w:hAnsi="Arial" w:cs="Arial"/>
          <w:b/>
          <w:color w:val="222222"/>
          <w:sz w:val="19"/>
          <w:szCs w:val="19"/>
          <w:highlight w:val="white"/>
        </w:rPr>
      </w:pPr>
    </w:p>
    <w:p w14:paraId="0916C339" w14:textId="494C1A47" w:rsidR="002B5B15" w:rsidRDefault="006C52B4" w:rsidP="002B5B15">
      <w:pPr>
        <w:jc w:val="center"/>
        <w:rPr>
          <w:rFonts w:ascii="Arial" w:eastAsia="Arial" w:hAnsi="Arial" w:cs="Arial"/>
          <w:b/>
          <w:color w:val="222222"/>
          <w:sz w:val="28"/>
          <w:szCs w:val="28"/>
        </w:rPr>
      </w:pPr>
      <w:r w:rsidRPr="002B5B15">
        <w:rPr>
          <w:rFonts w:ascii="Arial" w:eastAsia="Arial" w:hAnsi="Arial" w:cs="Arial"/>
          <w:b/>
          <w:color w:val="222222"/>
          <w:sz w:val="28"/>
          <w:szCs w:val="28"/>
          <w:highlight w:val="white"/>
        </w:rPr>
        <w:t>Formato de guión para interactividad</w:t>
      </w:r>
    </w:p>
    <w:p w14:paraId="0798F4F5" w14:textId="77777777" w:rsidR="002B5B15" w:rsidRPr="002B5B15" w:rsidRDefault="002B5B15" w:rsidP="002B5B15">
      <w:pPr>
        <w:jc w:val="center"/>
        <w:rPr>
          <w:rFonts w:ascii="Arial" w:eastAsia="Arial" w:hAnsi="Arial" w:cs="Arial"/>
          <w:b/>
          <w:color w:val="222222"/>
          <w:sz w:val="28"/>
          <w:szCs w:val="28"/>
        </w:rPr>
      </w:pPr>
    </w:p>
    <w:p w14:paraId="2428CF33" w14:textId="77777777" w:rsidR="00E668FA" w:rsidRDefault="00E668FA" w:rsidP="00E668FA"/>
    <w:tbl>
      <w:tblPr>
        <w:tblW w:w="1346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29"/>
        <w:gridCol w:w="3685"/>
        <w:gridCol w:w="1276"/>
        <w:gridCol w:w="7371"/>
      </w:tblGrid>
      <w:tr w:rsidR="00CC366C" w:rsidRPr="00D76471" w14:paraId="65EF7318" w14:textId="77777777" w:rsidTr="00CC366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18E99" w14:textId="063DF7B2" w:rsidR="00E668FA" w:rsidRPr="00CC366C" w:rsidRDefault="006C52B4" w:rsidP="00E668FA">
            <w:pPr>
              <w:snapToGrid w:val="0"/>
              <w:spacing w:before="60" w:after="60"/>
              <w:rPr>
                <w:rFonts w:ascii="Calibri" w:hAnsi="Calibri"/>
                <w:b/>
              </w:rPr>
            </w:pPr>
            <w:r w:rsidRPr="00CC366C">
              <w:rPr>
                <w:rFonts w:ascii="Calibri" w:hAnsi="Calibri"/>
                <w:b/>
                <w:color w:val="auto"/>
                <w:sz w:val="22"/>
                <w:szCs w:val="18"/>
              </w:rPr>
              <w:t>Fecha: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870D3" w14:textId="251DD35C" w:rsidR="00E668FA" w:rsidRPr="00D76471" w:rsidRDefault="003A6B9B" w:rsidP="00B54F74">
            <w:pPr>
              <w:snapToGrid w:val="0"/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16/02/18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D486A" w14:textId="3F2F0AEC" w:rsidR="00E668FA" w:rsidRPr="00CC366C" w:rsidRDefault="006C52B4" w:rsidP="00B54F74">
            <w:pPr>
              <w:snapToGrid w:val="0"/>
              <w:spacing w:before="60" w:after="60"/>
              <w:rPr>
                <w:rFonts w:ascii="Calibri" w:hAnsi="Calibri"/>
                <w:b/>
                <w:sz w:val="22"/>
                <w:szCs w:val="18"/>
              </w:rPr>
            </w:pPr>
            <w:r w:rsidRPr="00CC366C">
              <w:rPr>
                <w:rFonts w:ascii="Calibri" w:hAnsi="Calibri"/>
                <w:b/>
                <w:sz w:val="22"/>
                <w:szCs w:val="18"/>
              </w:rPr>
              <w:t>Docente: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FC46D" w14:textId="0442355C" w:rsidR="00E668FA" w:rsidRPr="00D76471" w:rsidRDefault="003A6B9B" w:rsidP="00B54F74">
            <w:pPr>
              <w:snapToGrid w:val="0"/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ENOE LEANDRA SANCHEZ M</w:t>
            </w:r>
          </w:p>
        </w:tc>
      </w:tr>
    </w:tbl>
    <w:p w14:paraId="2E1F5655" w14:textId="77777777" w:rsidR="00E668FA" w:rsidRPr="00D76471" w:rsidRDefault="00E668FA" w:rsidP="00E668FA">
      <w:pPr>
        <w:jc w:val="both"/>
        <w:rPr>
          <w:rFonts w:ascii="Calibri" w:hAnsi="Calibri"/>
          <w:sz w:val="36"/>
        </w:rPr>
      </w:pPr>
    </w:p>
    <w:tbl>
      <w:tblPr>
        <w:tblW w:w="1346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4394"/>
        <w:gridCol w:w="2552"/>
        <w:gridCol w:w="4536"/>
      </w:tblGrid>
      <w:tr w:rsidR="00CC366C" w:rsidRPr="00D76471" w14:paraId="099216C4" w14:textId="77777777" w:rsidTr="002B5B15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3FC2F7" w14:textId="30856B6D" w:rsidR="00E668FA" w:rsidRPr="00CC366C" w:rsidRDefault="006C52B4" w:rsidP="00B54F74">
            <w:pPr>
              <w:snapToGrid w:val="0"/>
              <w:spacing w:before="60" w:after="60"/>
              <w:rPr>
                <w:rFonts w:ascii="Calibri" w:hAnsi="Calibri"/>
                <w:b/>
                <w:sz w:val="22"/>
                <w:szCs w:val="18"/>
              </w:rPr>
            </w:pPr>
            <w:r w:rsidRPr="00CC366C">
              <w:rPr>
                <w:rFonts w:ascii="Calibri" w:hAnsi="Calibri"/>
                <w:b/>
                <w:sz w:val="22"/>
                <w:szCs w:val="18"/>
              </w:rPr>
              <w:t>Programa: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27272B" w14:textId="3BF9A8FC" w:rsidR="00E668FA" w:rsidRPr="00D76471" w:rsidRDefault="00F93F7C" w:rsidP="00F93F7C">
            <w:pPr>
              <w:snapToGrid w:val="0"/>
              <w:spacing w:before="60" w:after="60"/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sz w:val="22"/>
                <w:szCs w:val="18"/>
              </w:rPr>
              <w:t>CONTADURÍ</w:t>
            </w:r>
            <w:r w:rsidR="003A6B9B">
              <w:rPr>
                <w:rFonts w:ascii="Calibri" w:hAnsi="Calibri"/>
                <w:sz w:val="22"/>
                <w:szCs w:val="18"/>
              </w:rPr>
              <w:t>A P</w:t>
            </w:r>
            <w:r>
              <w:rPr>
                <w:rFonts w:ascii="Calibri" w:hAnsi="Calibri"/>
                <w:sz w:val="22"/>
                <w:szCs w:val="18"/>
              </w:rPr>
              <w:t>Ú</w:t>
            </w:r>
            <w:r w:rsidR="003A6B9B">
              <w:rPr>
                <w:rFonts w:ascii="Calibri" w:hAnsi="Calibri"/>
                <w:sz w:val="22"/>
                <w:szCs w:val="18"/>
              </w:rPr>
              <w:t xml:space="preserve">BLICA A DISTANCIA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166142" w14:textId="139630FC" w:rsidR="00E668FA" w:rsidRPr="00D76471" w:rsidRDefault="006C52B4" w:rsidP="00B54F74">
            <w:pPr>
              <w:snapToGrid w:val="0"/>
              <w:spacing w:before="60" w:after="60"/>
              <w:rPr>
                <w:rFonts w:ascii="Calibri" w:hAnsi="Calibri"/>
                <w:sz w:val="22"/>
                <w:szCs w:val="18"/>
              </w:rPr>
            </w:pPr>
            <w:r w:rsidRPr="00CC366C">
              <w:rPr>
                <w:rFonts w:ascii="Calibri" w:hAnsi="Calibri"/>
                <w:b/>
                <w:sz w:val="22"/>
                <w:szCs w:val="18"/>
              </w:rPr>
              <w:t>Materia: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DFA25" w14:textId="768A9E7C" w:rsidR="00E668FA" w:rsidRPr="00D76471" w:rsidRDefault="003A6B9B" w:rsidP="00B54F74">
            <w:pPr>
              <w:snapToGrid w:val="0"/>
              <w:spacing w:before="60" w:after="60"/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sz w:val="22"/>
                <w:szCs w:val="18"/>
              </w:rPr>
              <w:t>NEG. INTERNACIONALES</w:t>
            </w:r>
          </w:p>
        </w:tc>
      </w:tr>
      <w:tr w:rsidR="002B5B15" w:rsidRPr="00D76471" w14:paraId="5FF1EB03" w14:textId="77777777" w:rsidTr="002B5B15">
        <w:trPr>
          <w:trHeight w:val="619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CBFF06" w14:textId="1C549D05" w:rsidR="00E668FA" w:rsidRPr="002B5B15" w:rsidRDefault="002B5B15" w:rsidP="00B54F74">
            <w:pPr>
              <w:snapToGrid w:val="0"/>
              <w:spacing w:before="60" w:after="60"/>
              <w:rPr>
                <w:rFonts w:ascii="Calibri" w:hAnsi="Calibri"/>
                <w:b/>
                <w:sz w:val="22"/>
                <w:szCs w:val="18"/>
              </w:rPr>
            </w:pPr>
            <w:r w:rsidRPr="002B5B15">
              <w:rPr>
                <w:rFonts w:ascii="Calibri" w:hAnsi="Calibri"/>
                <w:b/>
                <w:sz w:val="22"/>
                <w:szCs w:val="18"/>
              </w:rPr>
              <w:t>Tema</w:t>
            </w:r>
            <w:r w:rsidR="006C52B4" w:rsidRPr="002B5B15">
              <w:rPr>
                <w:rFonts w:ascii="Calibri" w:hAnsi="Calibri"/>
                <w:b/>
                <w:sz w:val="22"/>
                <w:szCs w:val="18"/>
              </w:rPr>
              <w:t>: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36618" w14:textId="02DB74EE" w:rsidR="00E668FA" w:rsidRPr="00D76471" w:rsidRDefault="003A6B9B" w:rsidP="00B54F74">
            <w:pPr>
              <w:snapToGrid w:val="0"/>
              <w:spacing w:before="60" w:after="60"/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sz w:val="22"/>
                <w:szCs w:val="18"/>
              </w:rPr>
              <w:t xml:space="preserve">TRATADOS Y ACUERDOS COMERCIALES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06331" w14:textId="443FEACD" w:rsidR="00E668FA" w:rsidRPr="00D76471" w:rsidRDefault="006C52B4" w:rsidP="00B54F74">
            <w:pPr>
              <w:snapToGrid w:val="0"/>
              <w:spacing w:before="60" w:after="60"/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b/>
                <w:sz w:val="22"/>
                <w:szCs w:val="18"/>
              </w:rPr>
              <w:t>Tipo de interactividad</w:t>
            </w:r>
            <w:r w:rsidR="002B5B15">
              <w:rPr>
                <w:rFonts w:ascii="Calibri" w:hAnsi="Calibri"/>
                <w:b/>
                <w:sz w:val="22"/>
                <w:szCs w:val="18"/>
              </w:rPr>
              <w:t xml:space="preserve"> ubicados en el manual de autor página 7.5</w:t>
            </w:r>
            <w:r w:rsidR="00E668FA" w:rsidRPr="00CC366C">
              <w:rPr>
                <w:rFonts w:ascii="Calibri" w:hAnsi="Calibri"/>
                <w:b/>
                <w:sz w:val="22"/>
                <w:szCs w:val="18"/>
              </w:rPr>
              <w:t>: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3CCBF" w14:textId="77777777" w:rsidR="003A6B9B" w:rsidRPr="00471110" w:rsidRDefault="003A6B9B" w:rsidP="003A6B9B">
            <w:pPr>
              <w:pStyle w:val="Footer"/>
              <w:rPr>
                <w:sz w:val="16"/>
                <w:szCs w:val="16"/>
              </w:rPr>
            </w:pPr>
            <w:r w:rsidRPr="00471110">
              <w:rPr>
                <w:sz w:val="16"/>
                <w:szCs w:val="16"/>
              </w:rPr>
              <w:t xml:space="preserve">"Estrategias para organizar la información y el diseño de textos académicos - 3 </w:t>
            </w:r>
            <w:proofErr w:type="spellStart"/>
            <w:r w:rsidRPr="00471110">
              <w:rPr>
                <w:sz w:val="16"/>
                <w:szCs w:val="16"/>
              </w:rPr>
              <w:t>Items</w:t>
            </w:r>
            <w:proofErr w:type="spellEnd"/>
            <w:r w:rsidRPr="00471110">
              <w:rPr>
                <w:sz w:val="16"/>
                <w:szCs w:val="16"/>
              </w:rPr>
              <w:t xml:space="preserve">" tipo </w:t>
            </w:r>
            <w:proofErr w:type="spellStart"/>
            <w:r w:rsidRPr="00471110">
              <w:rPr>
                <w:sz w:val="16"/>
                <w:szCs w:val="16"/>
              </w:rPr>
              <w:t>triangulos</w:t>
            </w:r>
            <w:proofErr w:type="spellEnd"/>
          </w:p>
          <w:p w14:paraId="4F99F251" w14:textId="09B2A33E" w:rsidR="00E668FA" w:rsidRPr="002B5B15" w:rsidRDefault="003A6B9B" w:rsidP="003A6B9B">
            <w:pPr>
              <w:snapToGrid w:val="0"/>
              <w:rPr>
                <w:rFonts w:ascii="Calibri" w:hAnsi="Calibri"/>
                <w:i/>
                <w:sz w:val="22"/>
                <w:szCs w:val="18"/>
              </w:rPr>
            </w:pPr>
            <w:r w:rsidRPr="00471110">
              <w:rPr>
                <w:sz w:val="16"/>
                <w:szCs w:val="16"/>
              </w:rPr>
              <w:t>http://virtual.umng.edu.co/distancia/ecosistema/ovas/dadm/manual_autor/unidad_1/medios/interactividades/pat14_2/tres/triangulo/triangulo.html</w:t>
            </w:r>
          </w:p>
        </w:tc>
      </w:tr>
    </w:tbl>
    <w:p w14:paraId="3FF0C0B4" w14:textId="77777777" w:rsidR="004D00B1" w:rsidRDefault="004D00B1" w:rsidP="00C95173">
      <w:pPr>
        <w:jc w:val="center"/>
      </w:pPr>
    </w:p>
    <w:tbl>
      <w:tblPr>
        <w:tblW w:w="134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1"/>
      </w:tblGrid>
      <w:tr w:rsidR="00D76471" w:rsidRPr="006E2AB8" w14:paraId="11EDA065" w14:textId="77777777" w:rsidTr="00CC366C">
        <w:trPr>
          <w:trHeight w:val="437"/>
        </w:trPr>
        <w:tc>
          <w:tcPr>
            <w:tcW w:w="13461" w:type="dxa"/>
            <w:shd w:val="clear" w:color="auto" w:fill="E0E0E0"/>
            <w:vAlign w:val="center"/>
          </w:tcPr>
          <w:p w14:paraId="40EC4EB4" w14:textId="123BDE77" w:rsidR="00D76471" w:rsidRPr="00171600" w:rsidRDefault="006C52B4" w:rsidP="006C52B4">
            <w:pPr>
              <w:jc w:val="center"/>
              <w:rPr>
                <w:color w:val="auto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 w:rsidRPr="00CC366C">
              <w:rPr>
                <w:rFonts w:ascii="Arial" w:eastAsia="Arial" w:hAnsi="Arial" w:cs="Arial"/>
                <w:b/>
                <w:sz w:val="20"/>
                <w:szCs w:val="20"/>
              </w:rPr>
              <w:t xml:space="preserve">escriba la idea principal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de la interactividad</w:t>
            </w:r>
          </w:p>
        </w:tc>
      </w:tr>
      <w:tr w:rsidR="00CC366C" w:rsidRPr="004510C0" w14:paraId="31DEB2C3" w14:textId="77777777" w:rsidTr="00CC366C">
        <w:trPr>
          <w:trHeight w:val="315"/>
        </w:trPr>
        <w:tc>
          <w:tcPr>
            <w:tcW w:w="13461" w:type="dxa"/>
            <w:vAlign w:val="center"/>
          </w:tcPr>
          <w:p w14:paraId="62C57A16" w14:textId="4CE98D8F" w:rsidR="00695342" w:rsidRPr="00695342" w:rsidRDefault="00695342" w:rsidP="00B54F74">
            <w:pPr>
              <w:snapToGrid w:val="0"/>
              <w:rPr>
                <w:b/>
                <w:color w:val="FF0000"/>
                <w:sz w:val="18"/>
                <w:szCs w:val="18"/>
              </w:rPr>
            </w:pPr>
            <w:r w:rsidRPr="00695342">
              <w:rPr>
                <w:b/>
                <w:color w:val="FF0000"/>
                <w:sz w:val="18"/>
                <w:szCs w:val="18"/>
              </w:rPr>
              <w:t>Por favor diseñar interactividad de acuerdo con la referencia:</w:t>
            </w:r>
          </w:p>
          <w:p w14:paraId="36E8928C" w14:textId="77777777" w:rsidR="00695342" w:rsidRDefault="00695342" w:rsidP="00B54F74">
            <w:pPr>
              <w:snapToGrid w:val="0"/>
              <w:rPr>
                <w:b/>
                <w:color w:val="auto"/>
                <w:sz w:val="18"/>
                <w:szCs w:val="18"/>
              </w:rPr>
            </w:pPr>
          </w:p>
          <w:p w14:paraId="56C773FB" w14:textId="77777777" w:rsidR="00695342" w:rsidRDefault="00695342" w:rsidP="00B54F74">
            <w:pPr>
              <w:snapToGrid w:val="0"/>
              <w:rPr>
                <w:b/>
                <w:color w:val="auto"/>
                <w:sz w:val="18"/>
                <w:szCs w:val="18"/>
              </w:rPr>
            </w:pPr>
            <w:r>
              <w:rPr>
                <w:noProof/>
                <w:lang w:val="en-US"/>
              </w:rPr>
              <w:drawing>
                <wp:inline distT="114300" distB="114300" distL="114300" distR="114300" wp14:anchorId="395CD590" wp14:editId="3979CF9A">
                  <wp:extent cx="3597158" cy="2224088"/>
                  <wp:effectExtent l="0" t="0" r="0" b="0"/>
                  <wp:docPr id="6" name="image18.png" descr="Imagen 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 descr="Imagen 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7158" cy="22240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A2E369C" w14:textId="0CBA932D" w:rsidR="00695342" w:rsidRDefault="00695342" w:rsidP="00B54F74">
            <w:pPr>
              <w:snapToGrid w:val="0"/>
              <w:rPr>
                <w:b/>
                <w:color w:val="auto"/>
                <w:sz w:val="18"/>
                <w:szCs w:val="18"/>
              </w:rPr>
            </w:pPr>
            <w:r w:rsidRPr="00695342">
              <w:rPr>
                <w:b/>
                <w:color w:val="FF0000"/>
                <w:sz w:val="18"/>
                <w:szCs w:val="18"/>
              </w:rPr>
              <w:lastRenderedPageBreak/>
              <w:t>Título:</w:t>
            </w:r>
            <w:r>
              <w:rPr>
                <w:b/>
                <w:color w:val="auto"/>
                <w:sz w:val="18"/>
                <w:szCs w:val="18"/>
              </w:rPr>
              <w:t xml:space="preserve"> Tratados y acuerdos comerciales</w:t>
            </w:r>
          </w:p>
          <w:p w14:paraId="6CACE4A9" w14:textId="77777777" w:rsidR="00695342" w:rsidRDefault="00695342" w:rsidP="00B54F74">
            <w:pPr>
              <w:snapToGrid w:val="0"/>
              <w:rPr>
                <w:b/>
                <w:color w:val="auto"/>
                <w:sz w:val="18"/>
                <w:szCs w:val="18"/>
              </w:rPr>
            </w:pPr>
          </w:p>
          <w:p w14:paraId="3FCD13E4" w14:textId="1561FD55" w:rsidR="00695342" w:rsidRDefault="00695342" w:rsidP="00B54F74">
            <w:pPr>
              <w:snapToGrid w:val="0"/>
              <w:rPr>
                <w:b/>
                <w:color w:val="auto"/>
                <w:sz w:val="18"/>
                <w:szCs w:val="18"/>
              </w:rPr>
            </w:pPr>
            <w:r w:rsidRPr="00695342">
              <w:rPr>
                <w:b/>
                <w:color w:val="FF0000"/>
                <w:sz w:val="18"/>
                <w:szCs w:val="18"/>
              </w:rPr>
              <w:t>Instrucción:</w:t>
            </w:r>
            <w:r>
              <w:rPr>
                <w:b/>
                <w:color w:val="auto"/>
                <w:sz w:val="18"/>
                <w:szCs w:val="18"/>
              </w:rPr>
              <w:t xml:space="preserve"> Haga clic sobre cada ítem, con el fin de conocer el concepto respectivo.</w:t>
            </w:r>
          </w:p>
          <w:p w14:paraId="49F1D776" w14:textId="77777777" w:rsidR="00695342" w:rsidRDefault="00695342" w:rsidP="00B54F74">
            <w:pPr>
              <w:snapToGrid w:val="0"/>
              <w:rPr>
                <w:b/>
                <w:color w:val="auto"/>
                <w:sz w:val="18"/>
                <w:szCs w:val="18"/>
              </w:rPr>
            </w:pPr>
          </w:p>
          <w:p w14:paraId="5DE3AD12" w14:textId="748DF536" w:rsidR="00695342" w:rsidRPr="000E439E" w:rsidRDefault="000E439E" w:rsidP="00B54F74">
            <w:pPr>
              <w:snapToGrid w:val="0"/>
              <w:rPr>
                <w:b/>
                <w:color w:val="FF0000"/>
                <w:sz w:val="18"/>
                <w:szCs w:val="18"/>
              </w:rPr>
            </w:pPr>
            <w:r w:rsidRPr="000E439E">
              <w:rPr>
                <w:b/>
                <w:color w:val="FF0000"/>
                <w:sz w:val="18"/>
                <w:szCs w:val="18"/>
              </w:rPr>
              <w:t>Información que se despliega en cada pestaña:</w:t>
            </w:r>
          </w:p>
          <w:p w14:paraId="02737844" w14:textId="77777777" w:rsidR="00695342" w:rsidRDefault="00695342" w:rsidP="00B54F74">
            <w:pPr>
              <w:snapToGrid w:val="0"/>
              <w:rPr>
                <w:b/>
                <w:color w:val="auto"/>
                <w:sz w:val="18"/>
                <w:szCs w:val="18"/>
              </w:rPr>
            </w:pPr>
          </w:p>
          <w:p w14:paraId="0650AE24" w14:textId="3CB94238" w:rsidR="00CC366C" w:rsidRDefault="003A6B9B" w:rsidP="00B54F74">
            <w:pPr>
              <w:snapToGrid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PESTAÑA 1 (CONTENIDO)</w:t>
            </w:r>
          </w:p>
          <w:p w14:paraId="72AD9079" w14:textId="626A1F37" w:rsidR="003A6B9B" w:rsidRPr="00F93F7C" w:rsidRDefault="003A6B9B" w:rsidP="00F93F7C">
            <w:pPr>
              <w:pStyle w:val="Heading3"/>
              <w:jc w:val="both"/>
              <w:rPr>
                <w:rFonts w:cs="Arial"/>
                <w:b w:val="0"/>
                <w:sz w:val="22"/>
                <w:szCs w:val="22"/>
              </w:rPr>
            </w:pPr>
            <w:bookmarkStart w:id="0" w:name="_Toc505586812"/>
            <w:r w:rsidRPr="00B37C3A">
              <w:rPr>
                <w:rFonts w:cs="Arial"/>
                <w:b w:val="0"/>
                <w:sz w:val="22"/>
                <w:szCs w:val="22"/>
              </w:rPr>
              <w:t xml:space="preserve">Área de </w:t>
            </w:r>
            <w:r w:rsidR="00F93F7C" w:rsidRPr="00B37C3A">
              <w:rPr>
                <w:rFonts w:cs="Arial"/>
                <w:b w:val="0"/>
                <w:sz w:val="22"/>
                <w:szCs w:val="22"/>
              </w:rPr>
              <w:t>libre comercio</w:t>
            </w:r>
            <w:bookmarkEnd w:id="0"/>
          </w:p>
          <w:p w14:paraId="078C5B3C" w14:textId="77777777" w:rsidR="003A6B9B" w:rsidRPr="002B5B23" w:rsidRDefault="003A6B9B" w:rsidP="003A6B9B">
            <w:pPr>
              <w:rPr>
                <w:rFonts w:cs="Arial"/>
                <w:sz w:val="20"/>
              </w:rPr>
            </w:pPr>
          </w:p>
          <w:p w14:paraId="71ACBF65" w14:textId="77777777" w:rsidR="00F93F7C" w:rsidRDefault="00F93F7C" w:rsidP="003A6B9B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433C8F0" wp14:editId="12DE353A">
                  <wp:extent cx="1841500" cy="1296416"/>
                  <wp:effectExtent l="0" t="0" r="6350" b="0"/>
                  <wp:docPr id="2" name="Imagen 2" descr="Design of Labor Day placard with workerâs ha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ign of Labor Day placard with workerâs ha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676" cy="1305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609D44" w14:textId="2B62B67F" w:rsidR="00F93F7C" w:rsidRPr="00F93F7C" w:rsidRDefault="00F93F7C" w:rsidP="00F93F7C">
            <w:pPr>
              <w:pStyle w:val="NoSpacing"/>
              <w:rPr>
                <w:lang w:val="es-CO" w:eastAsia="es-CO"/>
              </w:rPr>
            </w:pPr>
            <w:r w:rsidRPr="00F93F7C">
              <w:rPr>
                <w:lang w:val="es-CO" w:eastAsia="es-CO"/>
              </w:rPr>
              <w:t>Image ID:</w:t>
            </w:r>
            <w:r>
              <w:rPr>
                <w:lang w:val="es-CO" w:eastAsia="es-CO"/>
              </w:rPr>
              <w:t xml:space="preserve"> </w:t>
            </w:r>
            <w:r w:rsidRPr="00F93F7C">
              <w:rPr>
                <w:b/>
                <w:bCs/>
                <w:lang w:val="es-CO" w:eastAsia="es-CO"/>
              </w:rPr>
              <w:t>ISS_3035_02872</w:t>
            </w:r>
          </w:p>
          <w:p w14:paraId="6420CD28" w14:textId="77777777" w:rsidR="00F93F7C" w:rsidRDefault="00F93F7C" w:rsidP="003A6B9B">
            <w:pPr>
              <w:spacing w:line="360" w:lineRule="auto"/>
              <w:rPr>
                <w:rFonts w:cs="Arial"/>
                <w:sz w:val="20"/>
              </w:rPr>
            </w:pPr>
          </w:p>
          <w:p w14:paraId="0689448A" w14:textId="19DAD9B8" w:rsidR="00F93F7C" w:rsidRDefault="003A6B9B" w:rsidP="003A6B9B">
            <w:pPr>
              <w:spacing w:line="360" w:lineRule="auto"/>
              <w:rPr>
                <w:rFonts w:cs="Arial"/>
                <w:sz w:val="20"/>
              </w:rPr>
            </w:pPr>
            <w:r w:rsidRPr="002B5B23">
              <w:rPr>
                <w:rFonts w:cs="Arial"/>
                <w:sz w:val="20"/>
              </w:rPr>
              <w:t xml:space="preserve">El área de </w:t>
            </w:r>
            <w:r w:rsidR="00F93F7C" w:rsidRPr="002B5B23">
              <w:rPr>
                <w:rFonts w:cs="Arial"/>
                <w:sz w:val="20"/>
              </w:rPr>
              <w:t xml:space="preserve">libre comercio </w:t>
            </w:r>
            <w:r w:rsidRPr="002B5B23">
              <w:rPr>
                <w:rFonts w:cs="Arial"/>
                <w:sz w:val="20"/>
              </w:rPr>
              <w:t>constituye la primera forma de integración entre países</w:t>
            </w:r>
            <w:r w:rsidR="00F93F7C">
              <w:rPr>
                <w:rFonts w:cs="Arial"/>
                <w:sz w:val="20"/>
              </w:rPr>
              <w:t>,</w:t>
            </w:r>
            <w:r w:rsidRPr="002B5B23">
              <w:rPr>
                <w:rFonts w:cs="Arial"/>
                <w:sz w:val="20"/>
              </w:rPr>
              <w:t xml:space="preserve"> con el fin de establecer una cooperación conjunta, ampliar los mercados en términos de dismi</w:t>
            </w:r>
            <w:r w:rsidR="00F93F7C">
              <w:rPr>
                <w:rFonts w:cs="Arial"/>
                <w:sz w:val="20"/>
              </w:rPr>
              <w:t xml:space="preserve">nuir las barreras arancelarias de manera </w:t>
            </w:r>
            <w:r w:rsidRPr="002B5B23">
              <w:rPr>
                <w:rFonts w:cs="Arial"/>
                <w:sz w:val="20"/>
              </w:rPr>
              <w:t xml:space="preserve">gradual para los productos y bienes intercambiables de los países miembros, así como las barreras de carácter para-arancelario o no monetario, tales como licencia previa, cuotas de importación, medidas de carácter cambiario, monetario y financiero, las cuales se constituyen como barreras que afectan el </w:t>
            </w:r>
            <w:r w:rsidR="00F93F7C" w:rsidRPr="002B5B23">
              <w:rPr>
                <w:rFonts w:cs="Arial"/>
                <w:sz w:val="20"/>
              </w:rPr>
              <w:t xml:space="preserve">libre comercio </w:t>
            </w:r>
            <w:r w:rsidRPr="002B5B23">
              <w:rPr>
                <w:rFonts w:cs="Arial"/>
                <w:sz w:val="20"/>
              </w:rPr>
              <w:t xml:space="preserve">entre los países. </w:t>
            </w:r>
          </w:p>
          <w:p w14:paraId="2181FDE1" w14:textId="77777777" w:rsidR="00F93F7C" w:rsidRDefault="00F93F7C" w:rsidP="003A6B9B">
            <w:pPr>
              <w:spacing w:line="360" w:lineRule="auto"/>
              <w:rPr>
                <w:rFonts w:cs="Arial"/>
                <w:sz w:val="20"/>
              </w:rPr>
            </w:pPr>
          </w:p>
          <w:p w14:paraId="2E94C837" w14:textId="39A384E7" w:rsidR="003A6B9B" w:rsidRDefault="003A6B9B" w:rsidP="003A6B9B">
            <w:pPr>
              <w:spacing w:line="360" w:lineRule="auto"/>
              <w:rPr>
                <w:rFonts w:cs="Arial"/>
                <w:sz w:val="20"/>
              </w:rPr>
            </w:pPr>
            <w:r w:rsidRPr="002B5B23">
              <w:rPr>
                <w:rFonts w:cs="Arial"/>
                <w:sz w:val="20"/>
              </w:rPr>
              <w:t>La</w:t>
            </w:r>
            <w:r w:rsidR="00F93F7C">
              <w:rPr>
                <w:rFonts w:cs="Arial"/>
                <w:sz w:val="20"/>
              </w:rPr>
              <w:t xml:space="preserve"> principal característica de un</w:t>
            </w:r>
            <w:r w:rsidRPr="002B5B23">
              <w:rPr>
                <w:rFonts w:cs="Arial"/>
                <w:sz w:val="20"/>
              </w:rPr>
              <w:t xml:space="preserve"> </w:t>
            </w:r>
            <w:r w:rsidR="00F93F7C" w:rsidRPr="002B5B23">
              <w:rPr>
                <w:rFonts w:cs="Arial"/>
                <w:sz w:val="20"/>
              </w:rPr>
              <w:t xml:space="preserve">área de libre comercio </w:t>
            </w:r>
            <w:r w:rsidR="00F93F7C">
              <w:rPr>
                <w:rFonts w:cs="Arial"/>
                <w:sz w:val="20"/>
              </w:rPr>
              <w:t>es que los países miembros</w:t>
            </w:r>
            <w:r w:rsidRPr="002B5B23">
              <w:rPr>
                <w:rFonts w:cs="Arial"/>
                <w:sz w:val="20"/>
              </w:rPr>
              <w:t xml:space="preserve"> mantienen su autonomía frente a terceros países no integrantes del área de libre comercio, es decir, que no aplica la disminución de barreras arancelarias o para-arancelarias a terceros países</w:t>
            </w:r>
            <w:r w:rsidR="00F93F7C">
              <w:rPr>
                <w:rFonts w:cs="Arial"/>
                <w:sz w:val="20"/>
              </w:rPr>
              <w:t xml:space="preserve">. </w:t>
            </w:r>
            <w:r w:rsidRPr="002B5B23">
              <w:rPr>
                <w:rFonts w:cs="Arial"/>
                <w:sz w:val="20"/>
              </w:rPr>
              <w:fldChar w:fldCharType="begin"/>
            </w:r>
            <w:r w:rsidRPr="002B5B23">
              <w:rPr>
                <w:rFonts w:cs="Arial"/>
                <w:sz w:val="20"/>
              </w:rPr>
              <w:instrText xml:space="preserve"> ADDIN EN.CITE &lt;EndNote&gt;&lt;Cite&gt;&lt;Author&gt;Villamizar Pinto&lt;/Author&gt;&lt;Year&gt;2000&lt;/Year&gt;&lt;RecNum&gt;2446&lt;/RecNum&gt;&lt;DisplayText&gt;(Villamizar Pinto, 2000)&lt;/DisplayText&gt;&lt;record&gt;&lt;rec-number&gt;2446&lt;/rec-number&gt;&lt;foreign-keys&gt;&lt;key app="EN" db-id="s0atpdatursxxjedtv0xdt2h9fffeewxee2t" timestamp="1517796702"&gt;2446&lt;/key&gt;&lt;/foreign-keys&gt;&lt;ref-type name="Book"&gt;6&lt;/ref-type&gt;&lt;contributors&gt;&lt;authors&gt;&lt;author&gt;Villamizar Pinto, H.&lt;/author&gt;&lt;/authors&gt;&lt;/contributors&gt;&lt;titles&gt;&lt;title&gt;Introducción a la integración económica&lt;/title&gt;&lt;/titles&gt;&lt;dates&gt;&lt;year&gt;2000&lt;/year&gt;&lt;/dates&gt;&lt;publisher&gt;Universidad de Bogotá Jorge Tadeo Lozano&lt;/publisher&gt;&lt;isbn&gt;9789589029121&lt;/isbn&gt;&lt;urls&gt;&lt;related-urls&gt;&lt;url&gt;https://books.google.com.co/books?id=lH96FKlDELsC&lt;/url&gt;&lt;/related-urls&gt;&lt;/urls&gt;&lt;/record&gt;&lt;/Cite&gt;&lt;/EndNote&gt;</w:instrText>
            </w:r>
            <w:r w:rsidRPr="002B5B23">
              <w:rPr>
                <w:rFonts w:cs="Arial"/>
                <w:sz w:val="20"/>
              </w:rPr>
              <w:fldChar w:fldCharType="separate"/>
            </w:r>
            <w:r w:rsidR="00F93F7C">
              <w:rPr>
                <w:rFonts w:cs="Arial"/>
                <w:noProof/>
                <w:sz w:val="20"/>
              </w:rPr>
              <w:t>(Villamizar</w:t>
            </w:r>
            <w:r w:rsidRPr="002B5B23">
              <w:rPr>
                <w:rFonts w:cs="Arial"/>
                <w:noProof/>
                <w:sz w:val="20"/>
              </w:rPr>
              <w:t>, 2000)</w:t>
            </w:r>
            <w:r w:rsidRPr="002B5B23">
              <w:rPr>
                <w:rFonts w:cs="Arial"/>
                <w:sz w:val="20"/>
              </w:rPr>
              <w:fldChar w:fldCharType="end"/>
            </w:r>
            <w:r w:rsidRPr="002B5B23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 xml:space="preserve">  </w:t>
            </w:r>
          </w:p>
          <w:p w14:paraId="1934EF85" w14:textId="77777777" w:rsidR="00873B94" w:rsidRDefault="00873B94" w:rsidP="003A6B9B">
            <w:pPr>
              <w:snapToGrid w:val="0"/>
              <w:rPr>
                <w:b/>
                <w:color w:val="auto"/>
                <w:sz w:val="18"/>
                <w:szCs w:val="18"/>
              </w:rPr>
            </w:pPr>
          </w:p>
          <w:p w14:paraId="1ED58966" w14:textId="77777777" w:rsidR="00873B94" w:rsidRDefault="00873B94" w:rsidP="003A6B9B">
            <w:pPr>
              <w:snapToGrid w:val="0"/>
              <w:rPr>
                <w:b/>
                <w:color w:val="auto"/>
                <w:sz w:val="18"/>
                <w:szCs w:val="18"/>
              </w:rPr>
            </w:pPr>
          </w:p>
          <w:p w14:paraId="70E53FC3" w14:textId="77777777" w:rsidR="00CB7800" w:rsidRDefault="00CB7800" w:rsidP="003A6B9B">
            <w:pPr>
              <w:snapToGrid w:val="0"/>
              <w:rPr>
                <w:b/>
                <w:color w:val="auto"/>
                <w:sz w:val="18"/>
                <w:szCs w:val="18"/>
              </w:rPr>
            </w:pPr>
          </w:p>
          <w:p w14:paraId="25CC19A5" w14:textId="77777777" w:rsidR="00CB7800" w:rsidRDefault="00CB7800" w:rsidP="003A6B9B">
            <w:pPr>
              <w:snapToGrid w:val="0"/>
              <w:rPr>
                <w:b/>
                <w:color w:val="auto"/>
                <w:sz w:val="18"/>
                <w:szCs w:val="18"/>
              </w:rPr>
            </w:pPr>
          </w:p>
          <w:p w14:paraId="2200A7E2" w14:textId="77777777" w:rsidR="00CB7800" w:rsidRDefault="00CB7800" w:rsidP="003A6B9B">
            <w:pPr>
              <w:snapToGrid w:val="0"/>
              <w:rPr>
                <w:b/>
                <w:color w:val="auto"/>
                <w:sz w:val="18"/>
                <w:szCs w:val="18"/>
              </w:rPr>
            </w:pPr>
          </w:p>
          <w:p w14:paraId="7EB7D6E9" w14:textId="66BB9A93" w:rsidR="003A6B9B" w:rsidRDefault="003A6B9B" w:rsidP="003A6B9B">
            <w:pPr>
              <w:snapToGrid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lastRenderedPageBreak/>
              <w:t>PESTAÑA 2  (CONTENIDO)</w:t>
            </w:r>
          </w:p>
          <w:p w14:paraId="6B9990DB" w14:textId="794B2CCA" w:rsidR="003A6B9B" w:rsidRPr="00B37C3A" w:rsidRDefault="003A6B9B" w:rsidP="00F93F7C">
            <w:pPr>
              <w:pStyle w:val="Heading3"/>
              <w:jc w:val="both"/>
              <w:rPr>
                <w:rFonts w:cs="Arial"/>
                <w:b w:val="0"/>
                <w:sz w:val="22"/>
                <w:szCs w:val="22"/>
              </w:rPr>
            </w:pPr>
            <w:bookmarkStart w:id="1" w:name="_Toc505586813"/>
            <w:r w:rsidRPr="00B37C3A">
              <w:rPr>
                <w:rFonts w:cs="Arial"/>
                <w:b w:val="0"/>
                <w:sz w:val="22"/>
                <w:szCs w:val="22"/>
              </w:rPr>
              <w:t xml:space="preserve">Unión </w:t>
            </w:r>
            <w:r w:rsidR="00F93F7C">
              <w:rPr>
                <w:rFonts w:cs="Arial"/>
                <w:b w:val="0"/>
                <w:sz w:val="22"/>
                <w:szCs w:val="22"/>
              </w:rPr>
              <w:t>a</w:t>
            </w:r>
            <w:r w:rsidRPr="00B37C3A">
              <w:rPr>
                <w:rFonts w:cs="Arial"/>
                <w:b w:val="0"/>
                <w:sz w:val="22"/>
                <w:szCs w:val="22"/>
              </w:rPr>
              <w:t>duanera</w:t>
            </w:r>
            <w:bookmarkEnd w:id="1"/>
          </w:p>
          <w:p w14:paraId="7D570669" w14:textId="77777777" w:rsidR="003A6B9B" w:rsidRPr="002B5B23" w:rsidRDefault="003A6B9B" w:rsidP="003A6B9B">
            <w:pPr>
              <w:pStyle w:val="ListParagraph"/>
              <w:rPr>
                <w:rFonts w:eastAsiaTheme="majorEastAsia" w:cs="Arial"/>
                <w:bCs/>
                <w:smallCaps/>
                <w:sz w:val="20"/>
              </w:rPr>
            </w:pPr>
          </w:p>
          <w:p w14:paraId="6B739258" w14:textId="734B85FD" w:rsidR="00F93F7C" w:rsidRDefault="00BA3FEA" w:rsidP="00BA3FEA">
            <w:pPr>
              <w:pStyle w:val="NoSpacing"/>
              <w:rPr>
                <w:rFonts w:eastAsiaTheme="majorEastAsia" w:cs="Arial"/>
                <w:sz w:val="20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ABFB117" wp14:editId="24470F35">
                  <wp:extent cx="1873250" cy="1548106"/>
                  <wp:effectExtent l="0" t="0" r="0" b="0"/>
                  <wp:docPr id="4" name="Imagen 4" descr="https://www.ingimage.com/stock-photo-preview/97973609/1000/iss_3489_05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ingimage.com/stock-photo-preview/97973609/1000/iss_3489_050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278" cy="1555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141D8A" w14:textId="5108CFE0" w:rsidR="00BA3FEA" w:rsidRPr="00BA3FEA" w:rsidRDefault="00BA3FEA" w:rsidP="00BA3FEA">
            <w:pPr>
              <w:pStyle w:val="NoSpacing"/>
              <w:rPr>
                <w:rFonts w:ascii="Trebuchet MS" w:hAnsi="Trebuchet MS"/>
                <w:color w:val="595959"/>
                <w:sz w:val="20"/>
                <w:szCs w:val="20"/>
                <w:lang w:val="es-CO" w:eastAsia="es-CO"/>
              </w:rPr>
            </w:pPr>
            <w:r w:rsidRPr="00BA3FEA">
              <w:rPr>
                <w:rFonts w:ascii="Trebuchet MS" w:hAnsi="Trebuchet MS"/>
                <w:color w:val="595959"/>
                <w:sz w:val="20"/>
                <w:szCs w:val="20"/>
                <w:lang w:val="es-CO" w:eastAsia="es-CO"/>
              </w:rPr>
              <w:t>Image ID:</w:t>
            </w:r>
            <w:r>
              <w:rPr>
                <w:rFonts w:ascii="Trebuchet MS" w:hAnsi="Trebuchet MS"/>
                <w:color w:val="595959"/>
                <w:sz w:val="20"/>
                <w:szCs w:val="20"/>
                <w:lang w:val="es-CO" w:eastAsia="es-CO"/>
              </w:rPr>
              <w:t xml:space="preserve"> </w:t>
            </w:r>
            <w:r w:rsidRPr="00BA3FEA">
              <w:rPr>
                <w:rFonts w:ascii="Trebuchet MS" w:hAnsi="Trebuchet MS"/>
                <w:b/>
                <w:color w:val="595959"/>
                <w:sz w:val="20"/>
                <w:szCs w:val="20"/>
                <w:lang w:val="es-CO" w:eastAsia="es-CO"/>
              </w:rPr>
              <w:t>ISS_3489_05027</w:t>
            </w:r>
          </w:p>
          <w:p w14:paraId="551F1E53" w14:textId="77777777" w:rsidR="00BA3FEA" w:rsidRDefault="00BA3FEA" w:rsidP="003A6B9B">
            <w:pPr>
              <w:spacing w:line="360" w:lineRule="auto"/>
              <w:rPr>
                <w:rFonts w:eastAsiaTheme="majorEastAsia" w:cs="Arial"/>
                <w:bCs/>
                <w:smallCaps/>
                <w:sz w:val="20"/>
              </w:rPr>
            </w:pPr>
          </w:p>
          <w:p w14:paraId="5848CBB4" w14:textId="6DE01C24" w:rsidR="003A6B9B" w:rsidRPr="002B5B23" w:rsidRDefault="003A6B9B" w:rsidP="003A6B9B">
            <w:pPr>
              <w:spacing w:line="360" w:lineRule="auto"/>
              <w:rPr>
                <w:rFonts w:eastAsia="Calibri" w:cs="Arial"/>
                <w:sz w:val="20"/>
              </w:rPr>
            </w:pPr>
            <w:r w:rsidRPr="002B5B23">
              <w:rPr>
                <w:rFonts w:cs="Arial"/>
                <w:sz w:val="20"/>
              </w:rPr>
              <w:t xml:space="preserve">La unión aduanera constituye otra forma de integración económica entre países, solo en un nivel mucho más avanzado o desarrollado que el área </w:t>
            </w:r>
            <w:r w:rsidR="00F93F7C" w:rsidRPr="002B5B23">
              <w:rPr>
                <w:rFonts w:cs="Arial"/>
                <w:sz w:val="20"/>
              </w:rPr>
              <w:t>de libre comercio</w:t>
            </w:r>
            <w:r w:rsidR="00BA3FEA">
              <w:rPr>
                <w:rFonts w:cs="Arial"/>
                <w:sz w:val="20"/>
              </w:rPr>
              <w:t>. E</w:t>
            </w:r>
            <w:r w:rsidRPr="002B5B23">
              <w:rPr>
                <w:rFonts w:cs="Arial"/>
                <w:sz w:val="20"/>
              </w:rPr>
              <w:t>n la unión aduanera, los países miembros establecen un arancel común denominado arancel externo común AEC, que también es extensivo no s</w:t>
            </w:r>
            <w:r w:rsidR="00BA3FEA">
              <w:rPr>
                <w:rFonts w:cs="Arial"/>
                <w:sz w:val="20"/>
              </w:rPr>
              <w:t>o</w:t>
            </w:r>
            <w:r w:rsidRPr="002B5B23">
              <w:rPr>
                <w:rFonts w:cs="Arial"/>
                <w:sz w:val="20"/>
              </w:rPr>
              <w:t xml:space="preserve">lo para los países que integran la unión aduanera, sino también para terceros países no miembros que pretendan importar o exportar bienes y servicios, es decir, realicen negocios internacionales con cualquier país de una unión aduanera, obteniendo los mismos beneficios y tratamientos preferenciales. </w:t>
            </w:r>
          </w:p>
          <w:p w14:paraId="7BBB960C" w14:textId="77777777" w:rsidR="003A6B9B" w:rsidRPr="002B5B23" w:rsidRDefault="003A6B9B" w:rsidP="003A6B9B">
            <w:pPr>
              <w:spacing w:line="360" w:lineRule="auto"/>
              <w:rPr>
                <w:rFonts w:cs="Arial"/>
                <w:sz w:val="20"/>
              </w:rPr>
            </w:pPr>
          </w:p>
          <w:p w14:paraId="66784C82" w14:textId="25BEBBB4" w:rsidR="003A6B9B" w:rsidRPr="002B5B23" w:rsidRDefault="003A6B9B" w:rsidP="003A6B9B">
            <w:pPr>
              <w:spacing w:line="360" w:lineRule="auto"/>
              <w:rPr>
                <w:rFonts w:eastAsiaTheme="majorEastAsia" w:cs="Arial"/>
                <w:bCs/>
                <w:sz w:val="20"/>
              </w:rPr>
            </w:pPr>
            <w:r w:rsidRPr="002B5B23">
              <w:rPr>
                <w:rFonts w:eastAsiaTheme="majorEastAsia" w:cs="Arial"/>
                <w:bCs/>
                <w:sz w:val="20"/>
              </w:rPr>
              <w:t>Dentro de las particularidades que corresponde</w:t>
            </w:r>
            <w:r w:rsidR="00BA3FEA">
              <w:rPr>
                <w:rFonts w:eastAsiaTheme="majorEastAsia" w:cs="Arial"/>
                <w:bCs/>
                <w:sz w:val="20"/>
              </w:rPr>
              <w:t>n</w:t>
            </w:r>
            <w:r w:rsidRPr="002B5B23">
              <w:rPr>
                <w:rFonts w:eastAsiaTheme="majorEastAsia" w:cs="Arial"/>
                <w:bCs/>
                <w:sz w:val="20"/>
              </w:rPr>
              <w:t xml:space="preserve"> a la unión aduanera, además de la eliminación de los derechos arancelarios y restricciones al libre comercio mutuo, se establece también que los países miembros</w:t>
            </w:r>
            <w:r w:rsidR="00BA3FEA">
              <w:rPr>
                <w:rFonts w:eastAsiaTheme="majorEastAsia" w:cs="Arial"/>
                <w:bCs/>
                <w:sz w:val="20"/>
              </w:rPr>
              <w:t xml:space="preserve"> de esta forma de integración</w:t>
            </w:r>
            <w:r w:rsidRPr="002B5B23">
              <w:rPr>
                <w:rFonts w:eastAsiaTheme="majorEastAsia" w:cs="Arial"/>
                <w:bCs/>
                <w:sz w:val="20"/>
              </w:rPr>
              <w:t xml:space="preserve"> deben armonizar sus políticas económicas internas en materia monetaria y cambiaria para no causar distorsiones que afecten los intereses comunes de los países miembros</w:t>
            </w:r>
            <w:r w:rsidR="00BA3FEA">
              <w:rPr>
                <w:rFonts w:eastAsiaTheme="majorEastAsia" w:cs="Arial"/>
                <w:bCs/>
                <w:sz w:val="20"/>
              </w:rPr>
              <w:t xml:space="preserve">. </w:t>
            </w:r>
            <w:r w:rsidRPr="002B5B23">
              <w:rPr>
                <w:rFonts w:eastAsiaTheme="majorEastAsia" w:cs="Arial"/>
                <w:bCs/>
                <w:sz w:val="20"/>
              </w:rPr>
              <w:fldChar w:fldCharType="begin"/>
            </w:r>
            <w:r w:rsidRPr="002B5B23">
              <w:rPr>
                <w:rFonts w:eastAsiaTheme="majorEastAsia" w:cs="Arial"/>
                <w:bCs/>
                <w:sz w:val="20"/>
              </w:rPr>
              <w:instrText xml:space="preserve"> ADDIN EN.CITE &lt;EndNote&gt;&lt;Cite&gt;&lt;Author&gt;Villamizar Pinto&lt;/Author&gt;&lt;Year&gt;2000&lt;/Year&gt;&lt;RecNum&gt;2446&lt;/RecNum&gt;&lt;DisplayText&gt;(Villamizar Pinto, 2000)&lt;/DisplayText&gt;&lt;record&gt;&lt;rec-number&gt;2446&lt;/rec-number&gt;&lt;foreign-keys&gt;&lt;key app="EN" db-id="s0atpdatursxxjedtv0xdt2h9fffeewxee2t" timestamp="1517796702"&gt;2446&lt;/key&gt;&lt;/foreign-keys&gt;&lt;ref-type name="Book"&gt;6&lt;/ref-type&gt;&lt;contributors&gt;&lt;authors&gt;&lt;author&gt;Villamizar Pinto, H.&lt;/author&gt;&lt;/authors&gt;&lt;/contributors&gt;&lt;titles&gt;&lt;title&gt;Introducción a la integración económica&lt;/title&gt;&lt;/titles&gt;&lt;dates&gt;&lt;year&gt;2000&lt;/year&gt;&lt;/dates&gt;&lt;publisher&gt;Universidad de Bogotá Jorge Tadeo Lozano&lt;/publisher&gt;&lt;isbn&gt;9789589029121&lt;/isbn&gt;&lt;urls&gt;&lt;related-urls&gt;&lt;url&gt;https://books.google.com.co/books?id=lH96FKlDELsC&lt;/url&gt;&lt;/related-urls&gt;&lt;/urls&gt;&lt;/record&gt;&lt;/Cite&gt;&lt;/EndNote&gt;</w:instrText>
            </w:r>
            <w:r w:rsidRPr="002B5B23">
              <w:rPr>
                <w:rFonts w:eastAsiaTheme="majorEastAsia" w:cs="Arial"/>
                <w:bCs/>
                <w:sz w:val="20"/>
              </w:rPr>
              <w:fldChar w:fldCharType="separate"/>
            </w:r>
            <w:r w:rsidRPr="002B5B23">
              <w:rPr>
                <w:rFonts w:eastAsiaTheme="majorEastAsia" w:cs="Arial"/>
                <w:bCs/>
                <w:noProof/>
                <w:sz w:val="20"/>
              </w:rPr>
              <w:t>(Villamizar Pinto, 2000)</w:t>
            </w:r>
            <w:r w:rsidRPr="002B5B23">
              <w:rPr>
                <w:rFonts w:eastAsiaTheme="majorEastAsia" w:cs="Arial"/>
                <w:bCs/>
                <w:sz w:val="20"/>
              </w:rPr>
              <w:fldChar w:fldCharType="end"/>
            </w:r>
          </w:p>
          <w:p w14:paraId="5D01072E" w14:textId="57D1F893" w:rsidR="008470C7" w:rsidRDefault="008470C7" w:rsidP="00861723">
            <w:pPr>
              <w:spacing w:line="360" w:lineRule="auto"/>
              <w:rPr>
                <w:rFonts w:cs="Arial"/>
                <w:sz w:val="20"/>
              </w:rPr>
            </w:pPr>
          </w:p>
          <w:p w14:paraId="06734997" w14:textId="77777777" w:rsidR="00861723" w:rsidRDefault="00861723" w:rsidP="00861723">
            <w:pPr>
              <w:spacing w:line="360" w:lineRule="auto"/>
              <w:rPr>
                <w:rFonts w:cs="Arial"/>
                <w:sz w:val="20"/>
              </w:rPr>
            </w:pPr>
          </w:p>
          <w:p w14:paraId="6F0FF348" w14:textId="77777777" w:rsidR="00CB7800" w:rsidRDefault="00CB7800" w:rsidP="00861723">
            <w:pPr>
              <w:snapToGrid w:val="0"/>
              <w:rPr>
                <w:b/>
                <w:color w:val="auto"/>
                <w:sz w:val="18"/>
                <w:szCs w:val="18"/>
              </w:rPr>
            </w:pPr>
          </w:p>
          <w:p w14:paraId="51F501EC" w14:textId="77777777" w:rsidR="00CB7800" w:rsidRDefault="00CB7800" w:rsidP="00861723">
            <w:pPr>
              <w:snapToGrid w:val="0"/>
              <w:rPr>
                <w:b/>
                <w:color w:val="auto"/>
                <w:sz w:val="18"/>
                <w:szCs w:val="18"/>
              </w:rPr>
            </w:pPr>
          </w:p>
          <w:p w14:paraId="3F57A2CF" w14:textId="77777777" w:rsidR="00CB7800" w:rsidRDefault="00CB7800" w:rsidP="00861723">
            <w:pPr>
              <w:snapToGrid w:val="0"/>
              <w:rPr>
                <w:b/>
                <w:color w:val="auto"/>
                <w:sz w:val="18"/>
                <w:szCs w:val="18"/>
              </w:rPr>
            </w:pPr>
          </w:p>
          <w:p w14:paraId="200DC481" w14:textId="77777777" w:rsidR="00CB7800" w:rsidRDefault="00CB7800" w:rsidP="00861723">
            <w:pPr>
              <w:snapToGrid w:val="0"/>
              <w:rPr>
                <w:b/>
                <w:color w:val="auto"/>
                <w:sz w:val="18"/>
                <w:szCs w:val="18"/>
              </w:rPr>
            </w:pPr>
          </w:p>
          <w:p w14:paraId="4B385284" w14:textId="77777777" w:rsidR="00CB7800" w:rsidRDefault="00CB7800" w:rsidP="00861723">
            <w:pPr>
              <w:snapToGrid w:val="0"/>
              <w:rPr>
                <w:b/>
                <w:color w:val="auto"/>
                <w:sz w:val="18"/>
                <w:szCs w:val="18"/>
              </w:rPr>
            </w:pPr>
          </w:p>
          <w:p w14:paraId="636F4955" w14:textId="400495EE" w:rsidR="00861723" w:rsidRDefault="00861723" w:rsidP="00861723">
            <w:pPr>
              <w:snapToGrid w:val="0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lastRenderedPageBreak/>
              <w:t>PESTAÑA 3   (CONTENIDO)</w:t>
            </w:r>
          </w:p>
          <w:p w14:paraId="49CA8AF0" w14:textId="0AEAE6D6" w:rsidR="00861723" w:rsidRPr="00B37C3A" w:rsidRDefault="00861723" w:rsidP="00D23DF0">
            <w:pPr>
              <w:pStyle w:val="Heading3"/>
              <w:jc w:val="both"/>
              <w:rPr>
                <w:rFonts w:cs="Arial"/>
                <w:b w:val="0"/>
                <w:sz w:val="22"/>
                <w:szCs w:val="22"/>
              </w:rPr>
            </w:pPr>
            <w:bookmarkStart w:id="2" w:name="_Toc505586814"/>
            <w:bookmarkStart w:id="3" w:name="_GoBack"/>
            <w:bookmarkEnd w:id="3"/>
            <w:r w:rsidRPr="00B37C3A">
              <w:rPr>
                <w:rFonts w:cs="Arial"/>
                <w:b w:val="0"/>
                <w:sz w:val="22"/>
                <w:szCs w:val="22"/>
              </w:rPr>
              <w:t xml:space="preserve">Mercado </w:t>
            </w:r>
            <w:r w:rsidR="00D23DF0">
              <w:rPr>
                <w:rFonts w:cs="Arial"/>
                <w:b w:val="0"/>
                <w:sz w:val="22"/>
                <w:szCs w:val="22"/>
              </w:rPr>
              <w:t>c</w:t>
            </w:r>
            <w:r w:rsidRPr="00B37C3A">
              <w:rPr>
                <w:rFonts w:cs="Arial"/>
                <w:b w:val="0"/>
                <w:sz w:val="22"/>
                <w:szCs w:val="22"/>
              </w:rPr>
              <w:t>omún</w:t>
            </w:r>
            <w:bookmarkEnd w:id="2"/>
          </w:p>
          <w:p w14:paraId="7A41047B" w14:textId="77777777" w:rsidR="00861723" w:rsidRPr="002B5B23" w:rsidRDefault="00861723" w:rsidP="00861723">
            <w:pPr>
              <w:rPr>
                <w:rFonts w:eastAsiaTheme="majorEastAsia" w:cs="Arial"/>
                <w:bCs/>
                <w:smallCaps/>
                <w:sz w:val="20"/>
              </w:rPr>
            </w:pPr>
          </w:p>
          <w:p w14:paraId="2F00FA76" w14:textId="77777777" w:rsidR="000423C3" w:rsidRDefault="000423C3" w:rsidP="00861723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9C25219" wp14:editId="5ED5112E">
                  <wp:extent cx="1911350" cy="1230320"/>
                  <wp:effectExtent l="0" t="0" r="0" b="8255"/>
                  <wp:docPr id="5" name="Imagen 5" descr="https://www.ingimage.com/stock-photo-preview/98341567/1000/iss_5420_023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ingimage.com/stock-photo-preview/98341567/1000/iss_5420_023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403" cy="123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63E7D3" w14:textId="77777777" w:rsidR="000423C3" w:rsidRDefault="000423C3" w:rsidP="000423C3">
            <w:pPr>
              <w:pStyle w:val="NoSpacing"/>
            </w:pPr>
          </w:p>
          <w:p w14:paraId="5A5D674F" w14:textId="6C75A0D2" w:rsidR="000423C3" w:rsidRPr="000423C3" w:rsidRDefault="000423C3" w:rsidP="000423C3">
            <w:pPr>
              <w:pStyle w:val="NoSpacing"/>
              <w:rPr>
                <w:rFonts w:ascii="Trebuchet MS" w:hAnsi="Trebuchet MS"/>
                <w:color w:val="595959"/>
                <w:szCs w:val="20"/>
                <w:lang w:val="es-CO" w:eastAsia="es-CO"/>
              </w:rPr>
            </w:pPr>
            <w:r w:rsidRPr="000423C3">
              <w:rPr>
                <w:rFonts w:ascii="Trebuchet MS" w:hAnsi="Trebuchet MS"/>
                <w:color w:val="595959"/>
                <w:szCs w:val="20"/>
                <w:lang w:val="es-CO" w:eastAsia="es-CO"/>
              </w:rPr>
              <w:t>Image ID:</w:t>
            </w:r>
            <w:r>
              <w:rPr>
                <w:rFonts w:ascii="Trebuchet MS" w:hAnsi="Trebuchet MS"/>
                <w:color w:val="595959"/>
                <w:szCs w:val="20"/>
                <w:lang w:val="es-CO" w:eastAsia="es-CO"/>
              </w:rPr>
              <w:t xml:space="preserve"> </w:t>
            </w:r>
            <w:r w:rsidRPr="000423C3">
              <w:rPr>
                <w:rFonts w:ascii="Trebuchet MS" w:hAnsi="Trebuchet MS"/>
                <w:b/>
                <w:bCs/>
                <w:color w:val="595959"/>
                <w:szCs w:val="20"/>
                <w:lang w:val="es-CO" w:eastAsia="es-CO"/>
              </w:rPr>
              <w:t>ISS_5420_02308</w:t>
            </w:r>
          </w:p>
          <w:p w14:paraId="4C5121FB" w14:textId="77777777" w:rsidR="000423C3" w:rsidRDefault="000423C3" w:rsidP="00861723">
            <w:pPr>
              <w:spacing w:line="360" w:lineRule="auto"/>
              <w:rPr>
                <w:rFonts w:cs="Arial"/>
                <w:sz w:val="20"/>
              </w:rPr>
            </w:pPr>
          </w:p>
          <w:p w14:paraId="141263F8" w14:textId="53955828" w:rsidR="00D23DF0" w:rsidRDefault="00861723" w:rsidP="00861723">
            <w:pPr>
              <w:spacing w:line="360" w:lineRule="auto"/>
              <w:rPr>
                <w:rFonts w:cs="Arial"/>
                <w:sz w:val="20"/>
              </w:rPr>
            </w:pPr>
            <w:r w:rsidRPr="002B5B23">
              <w:rPr>
                <w:rFonts w:cs="Arial"/>
                <w:sz w:val="20"/>
              </w:rPr>
              <w:t xml:space="preserve">El </w:t>
            </w:r>
            <w:r w:rsidR="00D23DF0" w:rsidRPr="002B5B23">
              <w:rPr>
                <w:rFonts w:cs="Arial"/>
                <w:sz w:val="20"/>
              </w:rPr>
              <w:t xml:space="preserve">mercado común </w:t>
            </w:r>
            <w:r w:rsidRPr="002B5B23">
              <w:rPr>
                <w:rFonts w:cs="Arial"/>
                <w:sz w:val="20"/>
              </w:rPr>
              <w:t>representa la forma de integración y de cooperación de países más desarrollad</w:t>
            </w:r>
            <w:r w:rsidR="00D23DF0">
              <w:rPr>
                <w:rFonts w:cs="Arial"/>
                <w:sz w:val="20"/>
              </w:rPr>
              <w:t>os</w:t>
            </w:r>
            <w:r w:rsidRPr="002B5B23">
              <w:rPr>
                <w:rFonts w:cs="Arial"/>
                <w:sz w:val="20"/>
              </w:rPr>
              <w:t>, por cuanto</w:t>
            </w:r>
            <w:r w:rsidR="00D23DF0">
              <w:rPr>
                <w:rFonts w:cs="Arial"/>
                <w:sz w:val="20"/>
              </w:rPr>
              <w:t>,</w:t>
            </w:r>
            <w:r w:rsidRPr="002B5B23">
              <w:rPr>
                <w:rFonts w:cs="Arial"/>
                <w:sz w:val="20"/>
              </w:rPr>
              <w:t xml:space="preserve"> además de la existencia del </w:t>
            </w:r>
            <w:r w:rsidR="00D23DF0">
              <w:rPr>
                <w:rFonts w:cs="Arial"/>
                <w:sz w:val="20"/>
              </w:rPr>
              <w:t>A</w:t>
            </w:r>
            <w:r w:rsidRPr="002B5B23">
              <w:rPr>
                <w:rFonts w:cs="Arial"/>
                <w:sz w:val="20"/>
              </w:rPr>
              <w:t xml:space="preserve">rancel </w:t>
            </w:r>
            <w:r w:rsidR="00D23DF0">
              <w:rPr>
                <w:rFonts w:cs="Arial"/>
                <w:sz w:val="20"/>
              </w:rPr>
              <w:t>E</w:t>
            </w:r>
            <w:r w:rsidRPr="002B5B23">
              <w:rPr>
                <w:rFonts w:cs="Arial"/>
                <w:sz w:val="20"/>
              </w:rPr>
              <w:t>xter</w:t>
            </w:r>
            <w:r w:rsidR="00D23DF0">
              <w:rPr>
                <w:rFonts w:cs="Arial"/>
                <w:sz w:val="20"/>
              </w:rPr>
              <w:t>no Común AEC, también establece</w:t>
            </w:r>
            <w:r w:rsidRPr="002B5B23">
              <w:rPr>
                <w:rFonts w:cs="Arial"/>
                <w:sz w:val="20"/>
              </w:rPr>
              <w:t xml:space="preserve"> acuerdos para la formulación de políticas en materia agropecuaria, industrial, co</w:t>
            </w:r>
            <w:r w:rsidR="00D23DF0">
              <w:rPr>
                <w:rFonts w:cs="Arial"/>
                <w:sz w:val="20"/>
              </w:rPr>
              <w:t>mercial, monetaria y financiera;</w:t>
            </w:r>
            <w:r w:rsidRPr="002B5B23">
              <w:rPr>
                <w:rFonts w:cs="Arial"/>
                <w:sz w:val="20"/>
              </w:rPr>
              <w:t xml:space="preserve"> en otras palabras, se facilita el movimiento de los factores de producción y tecnología, pero además la libre circulación de personas de los países miembros</w:t>
            </w:r>
            <w:r w:rsidR="00D23DF0">
              <w:rPr>
                <w:rFonts w:cs="Arial"/>
                <w:sz w:val="20"/>
              </w:rPr>
              <w:t>, ello permite</w:t>
            </w:r>
            <w:r w:rsidRPr="002B5B23">
              <w:rPr>
                <w:rFonts w:cs="Arial"/>
                <w:sz w:val="20"/>
              </w:rPr>
              <w:t xml:space="preserve"> una mayor integración no s</w:t>
            </w:r>
            <w:r w:rsidR="00D23DF0">
              <w:rPr>
                <w:rFonts w:cs="Arial"/>
                <w:sz w:val="20"/>
              </w:rPr>
              <w:t>o</w:t>
            </w:r>
            <w:r w:rsidRPr="002B5B23">
              <w:rPr>
                <w:rFonts w:cs="Arial"/>
                <w:sz w:val="20"/>
              </w:rPr>
              <w:t>lo económic</w:t>
            </w:r>
            <w:r w:rsidR="00D23DF0">
              <w:rPr>
                <w:rFonts w:cs="Arial"/>
                <w:sz w:val="20"/>
              </w:rPr>
              <w:t>a</w:t>
            </w:r>
            <w:r w:rsidRPr="002B5B23">
              <w:rPr>
                <w:rFonts w:cs="Arial"/>
                <w:sz w:val="20"/>
              </w:rPr>
              <w:t>, sino también polític</w:t>
            </w:r>
            <w:r w:rsidR="00D23DF0">
              <w:rPr>
                <w:rFonts w:cs="Arial"/>
                <w:sz w:val="20"/>
              </w:rPr>
              <w:t>a</w:t>
            </w:r>
            <w:r w:rsidRPr="002B5B23">
              <w:rPr>
                <w:rFonts w:cs="Arial"/>
                <w:sz w:val="20"/>
              </w:rPr>
              <w:t>, cultural, de alianzas estratégicas entre ciudadanos y empresas u organizaciones</w:t>
            </w:r>
            <w:r w:rsidR="00D23DF0">
              <w:rPr>
                <w:rFonts w:cs="Arial"/>
                <w:sz w:val="20"/>
              </w:rPr>
              <w:t>,</w:t>
            </w:r>
            <w:r w:rsidRPr="002B5B23">
              <w:rPr>
                <w:rFonts w:cs="Arial"/>
                <w:sz w:val="20"/>
              </w:rPr>
              <w:t xml:space="preserve"> para un mayor aprovechamiento de sus ventajas comparativas, competitivas y de innovación tecnológica. </w:t>
            </w:r>
          </w:p>
          <w:p w14:paraId="140AE86E" w14:textId="77777777" w:rsidR="00D23DF0" w:rsidRDefault="00D23DF0" w:rsidP="00861723">
            <w:pPr>
              <w:spacing w:line="360" w:lineRule="auto"/>
              <w:rPr>
                <w:rFonts w:cs="Arial"/>
                <w:sz w:val="20"/>
              </w:rPr>
            </w:pPr>
          </w:p>
          <w:p w14:paraId="198EE8F9" w14:textId="63165657" w:rsidR="00861723" w:rsidRPr="002B5B23" w:rsidRDefault="00861723" w:rsidP="00861723">
            <w:pPr>
              <w:spacing w:line="360" w:lineRule="auto"/>
              <w:rPr>
                <w:rFonts w:eastAsia="Calibri" w:cs="Arial"/>
                <w:sz w:val="20"/>
              </w:rPr>
            </w:pPr>
            <w:r w:rsidRPr="002B5B23">
              <w:rPr>
                <w:rFonts w:cs="Arial"/>
                <w:sz w:val="20"/>
              </w:rPr>
              <w:t xml:space="preserve">También cabe resaltar que el </w:t>
            </w:r>
            <w:r w:rsidR="00D23DF0" w:rsidRPr="002B5B23">
              <w:rPr>
                <w:rFonts w:cs="Arial"/>
                <w:sz w:val="20"/>
              </w:rPr>
              <w:t>mercado común</w:t>
            </w:r>
            <w:r w:rsidRPr="002B5B23">
              <w:rPr>
                <w:rFonts w:cs="Arial"/>
                <w:sz w:val="20"/>
              </w:rPr>
              <w:t xml:space="preserve"> puede llegar a establecer una sola moneda</w:t>
            </w:r>
            <w:r w:rsidR="00D23DF0">
              <w:rPr>
                <w:rFonts w:cs="Arial"/>
                <w:sz w:val="20"/>
              </w:rPr>
              <w:t>,</w:t>
            </w:r>
            <w:r w:rsidRPr="002B5B23">
              <w:rPr>
                <w:rFonts w:cs="Arial"/>
                <w:sz w:val="20"/>
              </w:rPr>
              <w:t xml:space="preserve"> como el caso de la Unión Europea, así como la conformación de instituciones y organismos que coordinan la política económica de los países miembros de la unión en diversos frentes comunes</w:t>
            </w:r>
            <w:r w:rsidR="00D23DF0">
              <w:rPr>
                <w:rFonts w:cs="Arial"/>
                <w:sz w:val="20"/>
              </w:rPr>
              <w:t>,</w:t>
            </w:r>
            <w:r w:rsidRPr="002B5B23">
              <w:rPr>
                <w:rFonts w:cs="Arial"/>
                <w:sz w:val="20"/>
              </w:rPr>
              <w:t xml:space="preserve"> como en materia agropecuaria, industrial y tecnológica</w:t>
            </w:r>
            <w:r w:rsidR="00D23DF0">
              <w:rPr>
                <w:rFonts w:cs="Arial"/>
                <w:sz w:val="20"/>
              </w:rPr>
              <w:t>.</w:t>
            </w:r>
            <w:r w:rsidRPr="002B5B23">
              <w:rPr>
                <w:rFonts w:cs="Arial"/>
                <w:sz w:val="20"/>
              </w:rPr>
              <w:t xml:space="preserve"> </w:t>
            </w:r>
            <w:r w:rsidRPr="002B5B23">
              <w:rPr>
                <w:rFonts w:cs="Arial"/>
                <w:sz w:val="20"/>
              </w:rPr>
              <w:fldChar w:fldCharType="begin"/>
            </w:r>
            <w:r w:rsidRPr="002B5B23">
              <w:rPr>
                <w:rFonts w:cs="Arial"/>
                <w:sz w:val="20"/>
              </w:rPr>
              <w:instrText xml:space="preserve"> ADDIN EN.CITE &lt;EndNote&gt;&lt;Cite&gt;&lt;Author&gt;Villamizar Pinto&lt;/Author&gt;&lt;Year&gt;2000&lt;/Year&gt;&lt;RecNum&gt;2446&lt;/RecNum&gt;&lt;DisplayText&gt;(Villamizar Pinto, 2000)&lt;/DisplayText&gt;&lt;record&gt;&lt;rec-number&gt;2446&lt;/rec-number&gt;&lt;foreign-keys&gt;&lt;key app="EN" db-id="s0atpdatursxxjedtv0xdt2h9fffeewxee2t" timestamp="1517796702"&gt;2446&lt;/key&gt;&lt;/foreign-keys&gt;&lt;ref-type name="Book"&gt;6&lt;/ref-type&gt;&lt;contributors&gt;&lt;authors&gt;&lt;author&gt;Villamizar Pinto, H.&lt;/author&gt;&lt;/authors&gt;&lt;/contributors&gt;&lt;titles&gt;&lt;title&gt;Introducción a la integración económica&lt;/title&gt;&lt;/titles&gt;&lt;dates&gt;&lt;year&gt;2000&lt;/year&gt;&lt;/dates&gt;&lt;publisher&gt;Universidad de Bogotá Jorge Tadeo Lozano&lt;/publisher&gt;&lt;isbn&gt;9789589029121&lt;/isbn&gt;&lt;urls&gt;&lt;related-urls&gt;&lt;url&gt;https://books.google.com.co/books?id=lH96FKlDELsC&lt;/url&gt;&lt;/related-urls&gt;&lt;/urls&gt;&lt;/record&gt;&lt;/Cite&gt;&lt;/EndNote&gt;</w:instrText>
            </w:r>
            <w:r w:rsidRPr="002B5B23">
              <w:rPr>
                <w:rFonts w:cs="Arial"/>
                <w:sz w:val="20"/>
              </w:rPr>
              <w:fldChar w:fldCharType="separate"/>
            </w:r>
            <w:r w:rsidRPr="002B5B23">
              <w:rPr>
                <w:rFonts w:cs="Arial"/>
                <w:noProof/>
                <w:sz w:val="20"/>
              </w:rPr>
              <w:t>(Villamizar Pinto, 2000)</w:t>
            </w:r>
            <w:r w:rsidRPr="002B5B23">
              <w:rPr>
                <w:rFonts w:cs="Arial"/>
                <w:sz w:val="20"/>
              </w:rPr>
              <w:fldChar w:fldCharType="end"/>
            </w:r>
            <w:r w:rsidRPr="002B5B23">
              <w:rPr>
                <w:rFonts w:cs="Arial"/>
                <w:sz w:val="20"/>
              </w:rPr>
              <w:t>.</w:t>
            </w:r>
          </w:p>
          <w:p w14:paraId="115C90D7" w14:textId="77777777" w:rsidR="00CC366C" w:rsidRDefault="00CC366C" w:rsidP="00B54F74">
            <w:pPr>
              <w:snapToGrid w:val="0"/>
              <w:rPr>
                <w:b/>
                <w:color w:val="auto"/>
                <w:sz w:val="18"/>
                <w:szCs w:val="18"/>
              </w:rPr>
            </w:pPr>
          </w:p>
          <w:p w14:paraId="7AD16854" w14:textId="24C7212E" w:rsidR="00CC366C" w:rsidRPr="00171600" w:rsidRDefault="00CC366C" w:rsidP="00B54F74">
            <w:pPr>
              <w:snapToGrid w:val="0"/>
              <w:rPr>
                <w:b/>
                <w:color w:val="auto"/>
                <w:sz w:val="18"/>
                <w:szCs w:val="18"/>
              </w:rPr>
            </w:pPr>
          </w:p>
        </w:tc>
      </w:tr>
    </w:tbl>
    <w:p w14:paraId="35AF475B" w14:textId="77777777" w:rsidR="00E31963" w:rsidRDefault="00E31963" w:rsidP="002B5B15"/>
    <w:sectPr w:rsidR="00E31963" w:rsidSect="002B5B15">
      <w:headerReference w:type="default" r:id="rId12"/>
      <w:footerReference w:type="default" r:id="rId13"/>
      <w:pgSz w:w="15840" w:h="12240"/>
      <w:pgMar w:top="0" w:right="1133" w:bottom="444" w:left="1133" w:header="0" w:footer="68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D7C03" w14:textId="77777777" w:rsidR="003C534C" w:rsidRDefault="003C534C">
      <w:r>
        <w:separator/>
      </w:r>
    </w:p>
  </w:endnote>
  <w:endnote w:type="continuationSeparator" w:id="0">
    <w:p w14:paraId="4041EC94" w14:textId="77777777" w:rsidR="003C534C" w:rsidRDefault="003C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Yu Gothic Light"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65C27" w14:textId="77777777" w:rsidR="00E31963" w:rsidRPr="00EC14AA" w:rsidRDefault="00E31963">
    <w:pPr>
      <w:tabs>
        <w:tab w:val="center" w:pos="4419"/>
        <w:tab w:val="right" w:pos="8838"/>
      </w:tabs>
      <w:spacing w:after="907"/>
      <w:rPr>
        <w:lang w:val="es-E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12C55" w14:textId="77777777" w:rsidR="003C534C" w:rsidRDefault="003C534C">
      <w:r>
        <w:separator/>
      </w:r>
    </w:p>
  </w:footnote>
  <w:footnote w:type="continuationSeparator" w:id="0">
    <w:p w14:paraId="66F496EB" w14:textId="77777777" w:rsidR="003C534C" w:rsidRDefault="003C534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B0B6B" w14:textId="5B80EEE8" w:rsidR="00E31963" w:rsidRDefault="002B5B15" w:rsidP="002B5B15">
    <w:pPr>
      <w:tabs>
        <w:tab w:val="center" w:pos="4419"/>
        <w:tab w:val="right" w:pos="8838"/>
      </w:tabs>
      <w:spacing w:before="720"/>
      <w:jc w:val="cent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0" hidden="0" allowOverlap="1" wp14:anchorId="1D214B1C" wp14:editId="5AE36191">
          <wp:simplePos x="0" y="0"/>
          <wp:positionH relativeFrom="margin">
            <wp:posOffset>-95885</wp:posOffset>
          </wp:positionH>
          <wp:positionV relativeFrom="paragraph">
            <wp:posOffset>332105</wp:posOffset>
          </wp:positionV>
          <wp:extent cx="558800" cy="568960"/>
          <wp:effectExtent l="0" t="0" r="0" b="0"/>
          <wp:wrapSquare wrapText="bothSides" distT="0" distB="0" distL="114300" distR="114300"/>
          <wp:docPr id="1" name="image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800" cy="568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50DE5">
      <w:rPr>
        <w:rFonts w:ascii="Arial" w:eastAsia="Arial" w:hAnsi="Arial" w:cs="Arial"/>
        <w:b/>
        <w:sz w:val="20"/>
        <w:szCs w:val="20"/>
      </w:rPr>
      <w:t xml:space="preserve"> UNIVERSIDAD MILITAR NUEVA GRANADA</w:t>
    </w:r>
  </w:p>
  <w:p w14:paraId="03220FE4" w14:textId="28CAE551" w:rsidR="006C52B4" w:rsidRPr="006C52B4" w:rsidRDefault="006C52B4" w:rsidP="006C52B4">
    <w:pPr>
      <w:tabs>
        <w:tab w:val="center" w:pos="4419"/>
        <w:tab w:val="right" w:pos="8838"/>
      </w:tabs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Guion para interactividad</w:t>
    </w:r>
  </w:p>
  <w:p w14:paraId="0361A1EE" w14:textId="77777777" w:rsidR="00E31963" w:rsidRDefault="00650DE5">
    <w:pPr>
      <w:jc w:val="center"/>
    </w:pPr>
    <w:r>
      <w:rPr>
        <w:rFonts w:ascii="Arial" w:eastAsia="Arial" w:hAnsi="Arial" w:cs="Arial"/>
        <w:b/>
        <w:sz w:val="20"/>
        <w:szCs w:val="20"/>
      </w:rPr>
      <w:t>Facultad de Estudios a Distancia FAEDIS</w:t>
    </w:r>
  </w:p>
  <w:p w14:paraId="538DC6EE" w14:textId="77777777" w:rsidR="00E31963" w:rsidRDefault="00650DE5">
    <w:pPr>
      <w:tabs>
        <w:tab w:val="center" w:pos="4419"/>
        <w:tab w:val="right" w:pos="8838"/>
      </w:tabs>
      <w:jc w:val="center"/>
    </w:pPr>
    <w:r>
      <w:rPr>
        <w:rFonts w:ascii="Arial" w:eastAsia="Arial" w:hAnsi="Arial" w:cs="Arial"/>
        <w:b/>
        <w:sz w:val="20"/>
        <w:szCs w:val="20"/>
      </w:rPr>
      <w:t xml:space="preserve">Dirección Académica de Desarrollo </w:t>
    </w:r>
    <w:proofErr w:type="spellStart"/>
    <w:r>
      <w:rPr>
        <w:rFonts w:ascii="Arial" w:eastAsia="Arial" w:hAnsi="Arial" w:cs="Arial"/>
        <w:b/>
        <w:sz w:val="20"/>
        <w:szCs w:val="20"/>
      </w:rPr>
      <w:t>Multimedial</w:t>
    </w:r>
    <w:proofErr w:type="spellEnd"/>
  </w:p>
  <w:p w14:paraId="01157D65" w14:textId="77777777" w:rsidR="00E31963" w:rsidRDefault="00650DE5">
    <w:pPr>
      <w:tabs>
        <w:tab w:val="center" w:pos="4419"/>
        <w:tab w:val="right" w:pos="8838"/>
      </w:tabs>
      <w:jc w:val="cent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0" hidden="0" allowOverlap="1" wp14:anchorId="5CA70783" wp14:editId="0ED8035C">
          <wp:simplePos x="0" y="0"/>
          <wp:positionH relativeFrom="margin">
            <wp:posOffset>1562100</wp:posOffset>
          </wp:positionH>
          <wp:positionV relativeFrom="paragraph">
            <wp:posOffset>38100</wp:posOffset>
          </wp:positionV>
          <wp:extent cx="5270500" cy="84455"/>
          <wp:effectExtent l="0" t="0" r="0" b="0"/>
          <wp:wrapTopAndBottom distT="0" distB="0"/>
          <wp:docPr id="3" name="image0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0500" cy="84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5563"/>
    <w:multiLevelType w:val="multilevel"/>
    <w:tmpl w:val="1B56069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>
    <w:nsid w:val="47D62A8F"/>
    <w:multiLevelType w:val="multilevel"/>
    <w:tmpl w:val="F5B48B64"/>
    <w:lvl w:ilvl="0">
      <w:start w:val="1"/>
      <w:numFmt w:val="decimal"/>
      <w:lvlText w:val="%1"/>
      <w:lvlJc w:val="left"/>
      <w:pPr>
        <w:ind w:left="396" w:hanging="396"/>
      </w:pPr>
    </w:lvl>
    <w:lvl w:ilvl="1">
      <w:start w:val="1"/>
      <w:numFmt w:val="decimal"/>
      <w:lvlText w:val="%1.%2"/>
      <w:lvlJc w:val="left"/>
      <w:pPr>
        <w:ind w:left="396" w:hanging="396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497D782A"/>
    <w:multiLevelType w:val="multilevel"/>
    <w:tmpl w:val="60BA5E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7CB173B"/>
    <w:multiLevelType w:val="multilevel"/>
    <w:tmpl w:val="DFEAA7F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nsid w:val="7C396360"/>
    <w:multiLevelType w:val="multilevel"/>
    <w:tmpl w:val="51C6B36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63"/>
    <w:rsid w:val="000423C3"/>
    <w:rsid w:val="00051F3B"/>
    <w:rsid w:val="000E439E"/>
    <w:rsid w:val="00150091"/>
    <w:rsid w:val="002B5B15"/>
    <w:rsid w:val="003A6B9B"/>
    <w:rsid w:val="003C534C"/>
    <w:rsid w:val="003F4354"/>
    <w:rsid w:val="00481B0E"/>
    <w:rsid w:val="004955D6"/>
    <w:rsid w:val="004D00B1"/>
    <w:rsid w:val="00650DE5"/>
    <w:rsid w:val="00680789"/>
    <w:rsid w:val="00681C7D"/>
    <w:rsid w:val="00695342"/>
    <w:rsid w:val="006A38D7"/>
    <w:rsid w:val="006C52B4"/>
    <w:rsid w:val="008470C7"/>
    <w:rsid w:val="00861723"/>
    <w:rsid w:val="00873B94"/>
    <w:rsid w:val="00936808"/>
    <w:rsid w:val="00A25FAD"/>
    <w:rsid w:val="00B45501"/>
    <w:rsid w:val="00BA3FEA"/>
    <w:rsid w:val="00BB01F2"/>
    <w:rsid w:val="00C4659F"/>
    <w:rsid w:val="00C95173"/>
    <w:rsid w:val="00CB7800"/>
    <w:rsid w:val="00CC366C"/>
    <w:rsid w:val="00D23DF0"/>
    <w:rsid w:val="00D76471"/>
    <w:rsid w:val="00DD060D"/>
    <w:rsid w:val="00E31963"/>
    <w:rsid w:val="00E668FA"/>
    <w:rsid w:val="00EC14AA"/>
    <w:rsid w:val="00F93F7C"/>
    <w:rsid w:val="00FF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05A0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"/>
    <w:next w:val="Normal"/>
    <w:pPr>
      <w:keepNext/>
      <w:keepLines/>
      <w:jc w:val="right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00" w:line="274" w:lineRule="auto"/>
      <w:ind w:left="864" w:hanging="864"/>
      <w:outlineLvl w:val="3"/>
    </w:pPr>
    <w:rPr>
      <w:rFonts w:ascii="Cambria" w:eastAsia="Cambria" w:hAnsi="Cambria" w:cs="Cambria"/>
      <w:b/>
      <w:i/>
      <w:color w:val="262626"/>
      <w:sz w:val="22"/>
      <w:szCs w:val="22"/>
    </w:rPr>
  </w:style>
  <w:style w:type="paragraph" w:styleId="Heading5">
    <w:name w:val="heading 5"/>
    <w:basedOn w:val="Normal"/>
    <w:next w:val="Normal"/>
    <w:pPr>
      <w:keepNext/>
      <w:keepLines/>
      <w:spacing w:before="200" w:line="274" w:lineRule="auto"/>
      <w:ind w:left="1008" w:hanging="1008"/>
      <w:outlineLvl w:val="4"/>
    </w:pPr>
    <w:rPr>
      <w:rFonts w:ascii="Cambria" w:eastAsia="Cambria" w:hAnsi="Cambria" w:cs="Cambria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line="276" w:lineRule="auto"/>
      <w:outlineLvl w:val="5"/>
    </w:pPr>
    <w:rPr>
      <w:rFonts w:ascii="Cambria" w:eastAsia="Cambria" w:hAnsi="Cambria" w:cs="Cambria"/>
      <w:i/>
      <w:color w:val="243F6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14A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4AA"/>
  </w:style>
  <w:style w:type="paragraph" w:styleId="Footer">
    <w:name w:val="footer"/>
    <w:basedOn w:val="Normal"/>
    <w:link w:val="FooterChar"/>
    <w:uiPriority w:val="99"/>
    <w:unhideWhenUsed/>
    <w:rsid w:val="00EC14A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4AA"/>
  </w:style>
  <w:style w:type="paragraph" w:styleId="ListParagraph">
    <w:name w:val="List Paragraph"/>
    <w:basedOn w:val="Normal"/>
    <w:uiPriority w:val="34"/>
    <w:qFormat/>
    <w:rsid w:val="003A6B9B"/>
    <w:pPr>
      <w:ind w:left="720"/>
      <w:contextualSpacing/>
      <w:jc w:val="both"/>
    </w:pPr>
    <w:rPr>
      <w:rFonts w:ascii="Arial" w:hAnsi="Arial"/>
      <w:color w:val="auto"/>
      <w:szCs w:val="20"/>
      <w:lang w:val="es-CO" w:eastAsia="es-CO"/>
    </w:rPr>
  </w:style>
  <w:style w:type="paragraph" w:styleId="NoSpacing">
    <w:name w:val="No Spacing"/>
    <w:uiPriority w:val="1"/>
    <w:qFormat/>
    <w:rsid w:val="00F93F7C"/>
  </w:style>
  <w:style w:type="paragraph" w:styleId="BalloonText">
    <w:name w:val="Balloon Text"/>
    <w:basedOn w:val="Normal"/>
    <w:link w:val="BalloonTextChar"/>
    <w:uiPriority w:val="99"/>
    <w:semiHidden/>
    <w:unhideWhenUsed/>
    <w:rsid w:val="006807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8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"/>
    <w:next w:val="Normal"/>
    <w:pPr>
      <w:keepNext/>
      <w:keepLines/>
      <w:jc w:val="right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00" w:line="274" w:lineRule="auto"/>
      <w:ind w:left="864" w:hanging="864"/>
      <w:outlineLvl w:val="3"/>
    </w:pPr>
    <w:rPr>
      <w:rFonts w:ascii="Cambria" w:eastAsia="Cambria" w:hAnsi="Cambria" w:cs="Cambria"/>
      <w:b/>
      <w:i/>
      <w:color w:val="262626"/>
      <w:sz w:val="22"/>
      <w:szCs w:val="22"/>
    </w:rPr>
  </w:style>
  <w:style w:type="paragraph" w:styleId="Heading5">
    <w:name w:val="heading 5"/>
    <w:basedOn w:val="Normal"/>
    <w:next w:val="Normal"/>
    <w:pPr>
      <w:keepNext/>
      <w:keepLines/>
      <w:spacing w:before="200" w:line="274" w:lineRule="auto"/>
      <w:ind w:left="1008" w:hanging="1008"/>
      <w:outlineLvl w:val="4"/>
    </w:pPr>
    <w:rPr>
      <w:rFonts w:ascii="Cambria" w:eastAsia="Cambria" w:hAnsi="Cambria" w:cs="Cambria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line="276" w:lineRule="auto"/>
      <w:outlineLvl w:val="5"/>
    </w:pPr>
    <w:rPr>
      <w:rFonts w:ascii="Cambria" w:eastAsia="Cambria" w:hAnsi="Cambria" w:cs="Cambria"/>
      <w:i/>
      <w:color w:val="243F6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14A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4AA"/>
  </w:style>
  <w:style w:type="paragraph" w:styleId="Footer">
    <w:name w:val="footer"/>
    <w:basedOn w:val="Normal"/>
    <w:link w:val="FooterChar"/>
    <w:uiPriority w:val="99"/>
    <w:unhideWhenUsed/>
    <w:rsid w:val="00EC14A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4AA"/>
  </w:style>
  <w:style w:type="paragraph" w:styleId="ListParagraph">
    <w:name w:val="List Paragraph"/>
    <w:basedOn w:val="Normal"/>
    <w:uiPriority w:val="34"/>
    <w:qFormat/>
    <w:rsid w:val="003A6B9B"/>
    <w:pPr>
      <w:ind w:left="720"/>
      <w:contextualSpacing/>
      <w:jc w:val="both"/>
    </w:pPr>
    <w:rPr>
      <w:rFonts w:ascii="Arial" w:hAnsi="Arial"/>
      <w:color w:val="auto"/>
      <w:szCs w:val="20"/>
      <w:lang w:val="es-CO" w:eastAsia="es-CO"/>
    </w:rPr>
  </w:style>
  <w:style w:type="paragraph" w:styleId="NoSpacing">
    <w:name w:val="No Spacing"/>
    <w:uiPriority w:val="1"/>
    <w:qFormat/>
    <w:rsid w:val="00F93F7C"/>
  </w:style>
  <w:style w:type="paragraph" w:styleId="BalloonText">
    <w:name w:val="Balloon Text"/>
    <w:basedOn w:val="Normal"/>
    <w:link w:val="BalloonTextChar"/>
    <w:uiPriority w:val="99"/>
    <w:semiHidden/>
    <w:unhideWhenUsed/>
    <w:rsid w:val="006807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8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68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681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6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932</Words>
  <Characters>5318</Characters>
  <Application>Microsoft Macintosh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Esteban</dc:creator>
  <cp:lastModifiedBy>Silvia Blanco</cp:lastModifiedBy>
  <cp:revision>6</cp:revision>
  <dcterms:created xsi:type="dcterms:W3CDTF">2018-05-19T00:30:00Z</dcterms:created>
  <dcterms:modified xsi:type="dcterms:W3CDTF">2018-07-20T15:52:00Z</dcterms:modified>
</cp:coreProperties>
</file>