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B8D3E" w14:textId="77777777" w:rsidR="009B2FC1" w:rsidRPr="00F11A29" w:rsidRDefault="009B2FC1">
      <w:pPr>
        <w:rPr>
          <w:rFonts w:ascii="Arial" w:hAnsi="Arial" w:cs="Arial"/>
          <w:b/>
        </w:rPr>
      </w:pPr>
      <w:r w:rsidRPr="00F11A29">
        <w:rPr>
          <w:rFonts w:ascii="Arial" w:hAnsi="Arial" w:cs="Arial"/>
          <w:b/>
        </w:rPr>
        <w:t>In</w:t>
      </w:r>
      <w:r w:rsidR="00377795">
        <w:rPr>
          <w:rFonts w:ascii="Arial" w:hAnsi="Arial" w:cs="Arial"/>
          <w:b/>
        </w:rPr>
        <w:t>teractividad:</w:t>
      </w:r>
      <w:r w:rsidRPr="00F11A29">
        <w:rPr>
          <w:rFonts w:ascii="Arial" w:hAnsi="Arial" w:cs="Arial"/>
          <w:b/>
        </w:rPr>
        <w:t xml:space="preserve"> Valoraciones posteriores</w:t>
      </w:r>
    </w:p>
    <w:p w14:paraId="7B964528" w14:textId="77777777" w:rsidR="009B2FC1" w:rsidRPr="00F11A29" w:rsidRDefault="009B2FC1">
      <w:pPr>
        <w:rPr>
          <w:rFonts w:ascii="Arial" w:hAnsi="Arial" w:cs="Arial"/>
        </w:rPr>
      </w:pPr>
      <w:r w:rsidRPr="00F11A29">
        <w:rPr>
          <w:rFonts w:ascii="Arial" w:hAnsi="Arial" w:cs="Arial"/>
        </w:rPr>
        <w:t xml:space="preserve">Por favor </w:t>
      </w:r>
      <w:r w:rsidR="00377795">
        <w:rPr>
          <w:rFonts w:ascii="Arial" w:hAnsi="Arial" w:cs="Arial"/>
        </w:rPr>
        <w:t>realizar una interactividad</w:t>
      </w:r>
      <w:r w:rsidRPr="00F11A29">
        <w:rPr>
          <w:rFonts w:ascii="Arial" w:hAnsi="Arial" w:cs="Arial"/>
        </w:rPr>
        <w:t xml:space="preserve"> como </w:t>
      </w:r>
      <w:r w:rsidR="00377795">
        <w:rPr>
          <w:rFonts w:ascii="Arial" w:hAnsi="Arial" w:cs="Arial"/>
        </w:rPr>
        <w:t xml:space="preserve">la de la referencia, con título, explicación </w:t>
      </w:r>
      <w:r w:rsidRPr="00F11A29">
        <w:rPr>
          <w:rFonts w:ascii="Arial" w:hAnsi="Arial" w:cs="Arial"/>
        </w:rPr>
        <w:t xml:space="preserve">y tres secciones en la cual se pueda ubicar la información relacionada en pop ups. </w:t>
      </w:r>
    </w:p>
    <w:p w14:paraId="4EE8143B" w14:textId="77777777" w:rsidR="00377795" w:rsidRPr="00377795" w:rsidRDefault="00377795" w:rsidP="00377795">
      <w:pPr>
        <w:pStyle w:val="Heading3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bookmarkStart w:id="0" w:name="_Toc508477579"/>
      <w:r w:rsidRPr="00377795">
        <w:rPr>
          <w:rFonts w:ascii="Arial" w:hAnsi="Arial" w:cs="Arial"/>
          <w:sz w:val="22"/>
          <w:szCs w:val="22"/>
        </w:rPr>
        <w:t>En la primera plantilla aparece la imagen con el siguiente texto y posteriormente la instrucción al estudiante para que haga clic en cada í</w:t>
      </w:r>
      <w:r>
        <w:rPr>
          <w:rFonts w:ascii="Arial" w:hAnsi="Arial" w:cs="Arial"/>
          <w:sz w:val="22"/>
          <w:szCs w:val="22"/>
        </w:rPr>
        <w:t>cono:</w:t>
      </w:r>
    </w:p>
    <w:p w14:paraId="385CE949" w14:textId="77777777" w:rsidR="00377795" w:rsidRDefault="00377795" w:rsidP="009B2FC1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b/>
          <w:sz w:val="22"/>
          <w:szCs w:val="22"/>
        </w:rPr>
      </w:pPr>
    </w:p>
    <w:p w14:paraId="5F6E64CB" w14:textId="77777777" w:rsidR="00377795" w:rsidRPr="00377795" w:rsidRDefault="009B2FC1" w:rsidP="00377795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b/>
          <w:sz w:val="22"/>
          <w:szCs w:val="22"/>
        </w:rPr>
      </w:pPr>
      <w:r w:rsidRPr="00254BA9">
        <w:rPr>
          <w:rFonts w:ascii="Arial" w:hAnsi="Arial" w:cs="Arial"/>
          <w:b/>
          <w:sz w:val="22"/>
          <w:szCs w:val="22"/>
        </w:rPr>
        <w:t>Valoración posterior</w:t>
      </w:r>
      <w:bookmarkEnd w:id="0"/>
    </w:p>
    <w:p w14:paraId="291DA055" w14:textId="77777777" w:rsidR="009B2FC1" w:rsidRDefault="009B2FC1" w:rsidP="009B2FC1">
      <w:pPr>
        <w:rPr>
          <w:rFonts w:ascii="Arial" w:hAnsi="Arial" w:cs="Arial"/>
        </w:rPr>
      </w:pPr>
      <w:r w:rsidRPr="00461B30">
        <w:rPr>
          <w:rFonts w:ascii="Arial" w:hAnsi="Arial" w:cs="Arial"/>
        </w:rPr>
        <w:t>Según</w:t>
      </w:r>
      <w:r>
        <w:rPr>
          <w:rFonts w:ascii="Arial" w:hAnsi="Arial" w:cs="Arial"/>
        </w:rPr>
        <w:t xml:space="preserve"> Costa Herranz y Zamora (2017), </w:t>
      </w:r>
      <w:r w:rsidRPr="00461B30">
        <w:rPr>
          <w:rFonts w:ascii="Arial" w:hAnsi="Arial" w:cs="Arial"/>
        </w:rPr>
        <w:t xml:space="preserve">para las pequeñas y medianas entidades se delimitan </w:t>
      </w:r>
      <w:r>
        <w:rPr>
          <w:rFonts w:ascii="Arial" w:hAnsi="Arial" w:cs="Arial"/>
        </w:rPr>
        <w:t>tres</w:t>
      </w:r>
      <w:r w:rsidRPr="00461B30">
        <w:rPr>
          <w:rFonts w:ascii="Arial" w:hAnsi="Arial" w:cs="Arial"/>
        </w:rPr>
        <w:t xml:space="preserve"> criterios de va</w:t>
      </w:r>
      <w:r w:rsidR="00377795">
        <w:rPr>
          <w:rFonts w:ascii="Arial" w:hAnsi="Arial" w:cs="Arial"/>
        </w:rPr>
        <w:t xml:space="preserve">loración posterior muy cerrados. </w:t>
      </w:r>
    </w:p>
    <w:p w14:paraId="709C9586" w14:textId="77777777" w:rsidR="009B2FC1" w:rsidRPr="00377795" w:rsidRDefault="00377795">
      <w:pPr>
        <w:rPr>
          <w:rFonts w:ascii="Arial" w:hAnsi="Arial" w:cs="Arial"/>
        </w:rPr>
      </w:pPr>
      <w:r>
        <w:rPr>
          <w:rFonts w:ascii="Arial" w:hAnsi="Arial" w:cs="Arial"/>
        </w:rPr>
        <w:t>Haga clic en cada figura para conocer estos criterios:</w:t>
      </w:r>
      <w:bookmarkStart w:id="1" w:name="_GoBack"/>
      <w:bookmarkEnd w:id="1"/>
    </w:p>
    <w:p w14:paraId="42211BCF" w14:textId="77777777" w:rsidR="009B2FC1" w:rsidRDefault="009B2FC1" w:rsidP="009B2FC1">
      <w:pPr>
        <w:jc w:val="center"/>
      </w:pPr>
      <w:r>
        <w:rPr>
          <w:noProof/>
          <w:lang w:val="en-US"/>
        </w:rPr>
        <w:drawing>
          <wp:inline distT="0" distB="0" distL="0" distR="0" wp14:anchorId="57E4AB40" wp14:editId="7A8AAC42">
            <wp:extent cx="3336925" cy="3289300"/>
            <wp:effectExtent l="0" t="0" r="0" b="6350"/>
            <wp:docPr id="1" name="Imagen 1" descr="Vector design template design 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design template design conce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49DDB" w14:textId="77777777" w:rsidR="00377795" w:rsidRPr="00377795" w:rsidRDefault="00377795" w:rsidP="00377795">
      <w:pPr>
        <w:rPr>
          <w:lang w:val="en-US"/>
        </w:rPr>
      </w:pPr>
      <w:r w:rsidRPr="00377795">
        <w:rPr>
          <w:lang w:val="en-US"/>
        </w:rPr>
        <w:t>Image ID:</w:t>
      </w:r>
      <w:r>
        <w:rPr>
          <w:lang w:val="en-US"/>
        </w:rPr>
        <w:t xml:space="preserve"> </w:t>
      </w:r>
      <w:r w:rsidRPr="00377795">
        <w:rPr>
          <w:b/>
          <w:bCs/>
          <w:lang w:val="en-US"/>
        </w:rPr>
        <w:t>ING_12167_01312</w:t>
      </w:r>
    </w:p>
    <w:p w14:paraId="7C98A33C" w14:textId="77777777" w:rsidR="00377795" w:rsidRDefault="00377795" w:rsidP="009B2FC1">
      <w:pPr>
        <w:rPr>
          <w:b/>
        </w:rPr>
      </w:pPr>
    </w:p>
    <w:p w14:paraId="06BB3C59" w14:textId="77777777" w:rsidR="009B2FC1" w:rsidRPr="009B2FC1" w:rsidRDefault="009B2FC1" w:rsidP="009B2FC1">
      <w:pPr>
        <w:rPr>
          <w:rFonts w:ascii="Arial" w:hAnsi="Arial" w:cs="Arial"/>
          <w:b/>
        </w:rPr>
      </w:pPr>
      <w:r w:rsidRPr="009B2FC1">
        <w:rPr>
          <w:rFonts w:ascii="Arial" w:hAnsi="Arial" w:cs="Arial"/>
          <w:b/>
        </w:rPr>
        <w:t>Pop up1:</w:t>
      </w:r>
    </w:p>
    <w:p w14:paraId="5806C612" w14:textId="77777777" w:rsidR="009B2FC1" w:rsidRPr="009B2FC1" w:rsidRDefault="009B2FC1" w:rsidP="009B2FC1">
      <w:pPr>
        <w:rPr>
          <w:rFonts w:ascii="Arial" w:hAnsi="Arial" w:cs="Arial"/>
        </w:rPr>
      </w:pPr>
      <w:r w:rsidRPr="009B2FC1">
        <w:rPr>
          <w:rFonts w:ascii="Arial" w:hAnsi="Arial" w:cs="Arial"/>
        </w:rPr>
        <w:t>Costo amortizado menos deterioro: aplicable a todos los instrumentos financieros básicos, excepto a las acciones preferentes no convertibles y acciones ordinarias o preferentes sin opción de venta.</w:t>
      </w:r>
    </w:p>
    <w:p w14:paraId="16E99308" w14:textId="77777777" w:rsidR="009B2FC1" w:rsidRPr="001F47C0" w:rsidRDefault="009B2FC1" w:rsidP="009B2FC1">
      <w:pPr>
        <w:rPr>
          <w:rFonts w:ascii="Arial" w:hAnsi="Arial" w:cs="Arial"/>
        </w:rPr>
      </w:pPr>
      <w:r w:rsidRPr="001F47C0">
        <w:rPr>
          <w:rFonts w:ascii="Arial" w:hAnsi="Arial" w:cs="Arial"/>
        </w:rPr>
        <w:t>Ref: Image ID:02E88879</w:t>
      </w:r>
    </w:p>
    <w:p w14:paraId="19BA625D" w14:textId="77777777" w:rsidR="009B2FC1" w:rsidRDefault="009B2FC1" w:rsidP="009B2FC1">
      <w:pPr>
        <w:pStyle w:val="ListParagraph"/>
      </w:pPr>
      <w:r>
        <w:rPr>
          <w:noProof/>
          <w:lang w:val="en-US" w:eastAsia="en-US"/>
        </w:rPr>
        <w:lastRenderedPageBreak/>
        <w:drawing>
          <wp:inline distT="0" distB="0" distL="0" distR="0" wp14:anchorId="34FF6367" wp14:editId="449530F9">
            <wp:extent cx="3996559" cy="2228850"/>
            <wp:effectExtent l="0" t="0" r="4445" b="0"/>
            <wp:docPr id="2" name="Imagen 2" descr="3d render of forklift truck loading a conta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d render of forklift truck loading a contain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667" cy="224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C5611" w14:textId="77777777" w:rsidR="009B2FC1" w:rsidRDefault="009B2FC1" w:rsidP="009B2FC1"/>
    <w:p w14:paraId="575E7A34" w14:textId="77777777" w:rsidR="009B2FC1" w:rsidRDefault="009B2FC1" w:rsidP="009B2FC1">
      <w:pPr>
        <w:rPr>
          <w:rFonts w:ascii="Arial" w:hAnsi="Arial" w:cs="Arial"/>
        </w:rPr>
      </w:pPr>
      <w:r w:rsidRPr="009B2FC1">
        <w:rPr>
          <w:rFonts w:ascii="Arial" w:hAnsi="Arial" w:cs="Arial"/>
          <w:b/>
        </w:rPr>
        <w:t>Pop up 2</w:t>
      </w:r>
      <w:r>
        <w:rPr>
          <w:rFonts w:ascii="Arial" w:hAnsi="Arial" w:cs="Arial"/>
        </w:rPr>
        <w:t>:</w:t>
      </w:r>
    </w:p>
    <w:p w14:paraId="5E83074A" w14:textId="77777777" w:rsidR="009B2FC1" w:rsidRDefault="009B2FC1" w:rsidP="009B2FC1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9B2FC1">
        <w:rPr>
          <w:rFonts w:ascii="Arial" w:hAnsi="Arial" w:cs="Arial"/>
        </w:rPr>
        <w:t xml:space="preserve">alor razonable con cambios en resultados: aplicable a todos los instrumentos financieros contratados por la empresa y no calificados como básicos (esto es los que están dentro del alcance de la Sección 12) y también a las acciones preferentes u ordinarias básicas (dentro del ámbito de aplicación de la Sección 11), siempre que coticen en bolsa o su valor razonable se pueda medir con fiabilidad. (Costa, Herranz y Zamora, 2017) </w:t>
      </w:r>
    </w:p>
    <w:p w14:paraId="63BB7906" w14:textId="77777777" w:rsidR="00F11A29" w:rsidRDefault="00F11A29" w:rsidP="009B2FC1">
      <w:pPr>
        <w:rPr>
          <w:rFonts w:ascii="Arial" w:hAnsi="Arial" w:cs="Arial"/>
        </w:rPr>
      </w:pPr>
      <w:r>
        <w:rPr>
          <w:rFonts w:ascii="Arial" w:hAnsi="Arial" w:cs="Arial"/>
        </w:rPr>
        <w:t>Ref:</w:t>
      </w:r>
      <w:r w:rsidRPr="00F11A29">
        <w:t xml:space="preserve"> </w:t>
      </w:r>
      <w:r w:rsidRPr="00F11A29">
        <w:rPr>
          <w:rFonts w:ascii="Arial" w:hAnsi="Arial" w:cs="Arial"/>
        </w:rPr>
        <w:t>Image ID:02A16NSK</w:t>
      </w:r>
    </w:p>
    <w:p w14:paraId="2A1EBE89" w14:textId="77777777" w:rsidR="00F11A29" w:rsidRPr="009B2FC1" w:rsidRDefault="00F11A29" w:rsidP="009B2FC1">
      <w:pPr>
        <w:rPr>
          <w:rFonts w:ascii="Arial" w:hAnsi="Arial" w:cs="Arial"/>
        </w:rPr>
      </w:pPr>
      <w:r>
        <w:rPr>
          <w:noProof/>
          <w:lang w:val="en-US"/>
        </w:rPr>
        <w:drawing>
          <wp:inline distT="0" distB="0" distL="0" distR="0" wp14:anchorId="2A849008" wp14:editId="3A965900">
            <wp:extent cx="2434441" cy="1825831"/>
            <wp:effectExtent l="0" t="0" r="4445" b="3175"/>
            <wp:docPr id="3" name="Imagen 3" descr="Business background with a graphical grid showing financial perform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siness background with a graphical grid showing financial performa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039" cy="185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06210" w14:textId="77777777" w:rsidR="00F11A29" w:rsidRDefault="00F11A29" w:rsidP="00F11A29">
      <w:pPr>
        <w:rPr>
          <w:rFonts w:ascii="Arial" w:hAnsi="Arial" w:cs="Arial"/>
          <w:b/>
        </w:rPr>
      </w:pPr>
    </w:p>
    <w:p w14:paraId="703EE6E9" w14:textId="77777777" w:rsidR="00F11A29" w:rsidRPr="00F11A29" w:rsidRDefault="00F11A29" w:rsidP="00F11A29">
      <w:pPr>
        <w:rPr>
          <w:rFonts w:ascii="Arial" w:hAnsi="Arial" w:cs="Arial"/>
          <w:b/>
        </w:rPr>
      </w:pPr>
      <w:r w:rsidRPr="00F11A29">
        <w:rPr>
          <w:rFonts w:ascii="Arial" w:hAnsi="Arial" w:cs="Arial"/>
          <w:b/>
        </w:rPr>
        <w:t>Pop up 3</w:t>
      </w:r>
    </w:p>
    <w:p w14:paraId="382D7673" w14:textId="77777777" w:rsidR="009B2FC1" w:rsidRDefault="009B2FC1" w:rsidP="00F11A29">
      <w:pPr>
        <w:rPr>
          <w:rFonts w:ascii="Arial" w:hAnsi="Arial" w:cs="Arial"/>
        </w:rPr>
      </w:pPr>
      <w:r w:rsidRPr="00F11A29">
        <w:rPr>
          <w:rFonts w:ascii="Arial" w:hAnsi="Arial" w:cs="Arial"/>
        </w:rPr>
        <w:t xml:space="preserve">Costo menos deterioro: será el criterio residual a aplicar a los instrumentos de patrimonio sin cotización pública y cuyo valor razonable no pueda medirse con fiabilidad, y los contratos vinculados con estos instrumentos que, en el caso de ejercitarse, darán lugar a la entrega de estos instrumentos. (Costa, Herranz y Zamora, 2017)  </w:t>
      </w:r>
    </w:p>
    <w:p w14:paraId="4325F2B8" w14:textId="77777777" w:rsidR="00F11A29" w:rsidRDefault="00F11A29" w:rsidP="00F11A29">
      <w:pPr>
        <w:rPr>
          <w:rFonts w:ascii="Arial" w:hAnsi="Arial" w:cs="Arial"/>
        </w:rPr>
      </w:pPr>
      <w:r>
        <w:rPr>
          <w:rFonts w:ascii="Arial" w:hAnsi="Arial" w:cs="Arial"/>
        </w:rPr>
        <w:t>Ref:</w:t>
      </w:r>
      <w:r w:rsidRPr="00F11A29">
        <w:t xml:space="preserve"> </w:t>
      </w:r>
      <w:r w:rsidRPr="00F11A29">
        <w:rPr>
          <w:rFonts w:ascii="Arial" w:hAnsi="Arial" w:cs="Arial"/>
        </w:rPr>
        <w:t>Image ID:ING_33594_72916</w:t>
      </w:r>
    </w:p>
    <w:p w14:paraId="21DD47A0" w14:textId="77777777" w:rsidR="00F11A29" w:rsidRPr="00F11A29" w:rsidRDefault="00F11A29" w:rsidP="00F11A29">
      <w:pPr>
        <w:rPr>
          <w:rFonts w:ascii="Arial" w:hAnsi="Arial" w:cs="Arial"/>
        </w:rPr>
      </w:pPr>
      <w:r>
        <w:rPr>
          <w:noProof/>
          <w:lang w:val="en-US"/>
        </w:rPr>
        <w:lastRenderedPageBreak/>
        <w:drawing>
          <wp:inline distT="0" distB="0" distL="0" distR="0" wp14:anchorId="34E12387" wp14:editId="3C1CB34E">
            <wp:extent cx="3336925" cy="2232660"/>
            <wp:effectExtent l="0" t="0" r="0" b="0"/>
            <wp:docPr id="4" name="Imagen 4" descr="business, office,  and education concept - man signing a contr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siness, office,  and education concept - man signing a contrac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1833E" w14:textId="77777777" w:rsidR="009B2FC1" w:rsidRDefault="009B2FC1"/>
    <w:sectPr w:rsidR="009B2F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6F9C"/>
    <w:multiLevelType w:val="hybridMultilevel"/>
    <w:tmpl w:val="00CCD7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63A62"/>
    <w:multiLevelType w:val="multilevel"/>
    <w:tmpl w:val="5F52443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C1"/>
    <w:rsid w:val="00377795"/>
    <w:rsid w:val="004A5A7E"/>
    <w:rsid w:val="009B2FC1"/>
    <w:rsid w:val="00F1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5CC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B2FC1"/>
    <w:pPr>
      <w:keepNext/>
      <w:keepLines/>
      <w:numPr>
        <w:numId w:val="1"/>
      </w:numPr>
      <w:spacing w:before="480" w:after="0" w:line="240" w:lineRule="auto"/>
      <w:outlineLvl w:val="0"/>
    </w:pPr>
    <w:rPr>
      <w:rFonts w:ascii="Arial" w:eastAsia="Times New Roman" w:hAnsi="Arial" w:cs="Arial"/>
      <w:b/>
      <w:lang w:eastAsia="es-C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B2FC1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Arial" w:eastAsiaTheme="majorEastAsia" w:hAnsi="Arial" w:cs="Arial"/>
      <w:b/>
      <w:bCs/>
      <w:lang w:eastAsia="es-C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2FC1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Times New Roman" w:eastAsiaTheme="majorEastAsia" w:hAnsi="Times New Roman" w:cstheme="majorBidi"/>
      <w:bCs/>
      <w:sz w:val="24"/>
      <w:szCs w:val="20"/>
      <w:lang w:eastAsia="es-C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2FC1"/>
    <w:pPr>
      <w:keepNext/>
      <w:keepLines/>
      <w:numPr>
        <w:ilvl w:val="3"/>
        <w:numId w:val="1"/>
      </w:numPr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0"/>
      <w:lang w:eastAsia="es-C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FC1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es-C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FC1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es-C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FC1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es-C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FC1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FC1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FC1"/>
    <w:rPr>
      <w:rFonts w:ascii="Arial" w:eastAsia="Times New Roman" w:hAnsi="Arial" w:cs="Arial"/>
      <w:b/>
      <w:lang w:eastAsia="es-CO"/>
    </w:rPr>
  </w:style>
  <w:style w:type="character" w:customStyle="1" w:styleId="Heading2Char">
    <w:name w:val="Heading 2 Char"/>
    <w:basedOn w:val="DefaultParagraphFont"/>
    <w:link w:val="Heading2"/>
    <w:uiPriority w:val="9"/>
    <w:rsid w:val="009B2FC1"/>
    <w:rPr>
      <w:rFonts w:ascii="Arial" w:eastAsiaTheme="majorEastAsia" w:hAnsi="Arial" w:cs="Arial"/>
      <w:b/>
      <w:bCs/>
      <w:lang w:eastAsia="es-CO"/>
    </w:rPr>
  </w:style>
  <w:style w:type="character" w:customStyle="1" w:styleId="Heading3Char">
    <w:name w:val="Heading 3 Char"/>
    <w:basedOn w:val="DefaultParagraphFont"/>
    <w:link w:val="Heading3"/>
    <w:uiPriority w:val="9"/>
    <w:rsid w:val="009B2FC1"/>
    <w:rPr>
      <w:rFonts w:ascii="Times New Roman" w:eastAsiaTheme="majorEastAsia" w:hAnsi="Times New Roman" w:cstheme="majorBidi"/>
      <w:bCs/>
      <w:sz w:val="24"/>
      <w:szCs w:val="20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9B2FC1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0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FC1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FC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FC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F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F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ListParagraph">
    <w:name w:val="List Paragraph"/>
    <w:basedOn w:val="Normal"/>
    <w:uiPriority w:val="99"/>
    <w:qFormat/>
    <w:rsid w:val="009B2FC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7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9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B2FC1"/>
    <w:pPr>
      <w:keepNext/>
      <w:keepLines/>
      <w:numPr>
        <w:numId w:val="1"/>
      </w:numPr>
      <w:spacing w:before="480" w:after="0" w:line="240" w:lineRule="auto"/>
      <w:outlineLvl w:val="0"/>
    </w:pPr>
    <w:rPr>
      <w:rFonts w:ascii="Arial" w:eastAsia="Times New Roman" w:hAnsi="Arial" w:cs="Arial"/>
      <w:b/>
      <w:lang w:eastAsia="es-C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B2FC1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Arial" w:eastAsiaTheme="majorEastAsia" w:hAnsi="Arial" w:cs="Arial"/>
      <w:b/>
      <w:bCs/>
      <w:lang w:eastAsia="es-C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2FC1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Times New Roman" w:eastAsiaTheme="majorEastAsia" w:hAnsi="Times New Roman" w:cstheme="majorBidi"/>
      <w:bCs/>
      <w:sz w:val="24"/>
      <w:szCs w:val="20"/>
      <w:lang w:eastAsia="es-C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2FC1"/>
    <w:pPr>
      <w:keepNext/>
      <w:keepLines/>
      <w:numPr>
        <w:ilvl w:val="3"/>
        <w:numId w:val="1"/>
      </w:numPr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0"/>
      <w:lang w:eastAsia="es-C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FC1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es-C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FC1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es-C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FC1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es-C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FC1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FC1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FC1"/>
    <w:rPr>
      <w:rFonts w:ascii="Arial" w:eastAsia="Times New Roman" w:hAnsi="Arial" w:cs="Arial"/>
      <w:b/>
      <w:lang w:eastAsia="es-CO"/>
    </w:rPr>
  </w:style>
  <w:style w:type="character" w:customStyle="1" w:styleId="Heading2Char">
    <w:name w:val="Heading 2 Char"/>
    <w:basedOn w:val="DefaultParagraphFont"/>
    <w:link w:val="Heading2"/>
    <w:uiPriority w:val="9"/>
    <w:rsid w:val="009B2FC1"/>
    <w:rPr>
      <w:rFonts w:ascii="Arial" w:eastAsiaTheme="majorEastAsia" w:hAnsi="Arial" w:cs="Arial"/>
      <w:b/>
      <w:bCs/>
      <w:lang w:eastAsia="es-CO"/>
    </w:rPr>
  </w:style>
  <w:style w:type="character" w:customStyle="1" w:styleId="Heading3Char">
    <w:name w:val="Heading 3 Char"/>
    <w:basedOn w:val="DefaultParagraphFont"/>
    <w:link w:val="Heading3"/>
    <w:uiPriority w:val="9"/>
    <w:rsid w:val="009B2FC1"/>
    <w:rPr>
      <w:rFonts w:ascii="Times New Roman" w:eastAsiaTheme="majorEastAsia" w:hAnsi="Times New Roman" w:cstheme="majorBidi"/>
      <w:bCs/>
      <w:sz w:val="24"/>
      <w:szCs w:val="20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9B2FC1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0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FC1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FC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FC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F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F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ListParagraph">
    <w:name w:val="List Paragraph"/>
    <w:basedOn w:val="Normal"/>
    <w:uiPriority w:val="99"/>
    <w:qFormat/>
    <w:rsid w:val="009B2FC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7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63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251</Words>
  <Characters>1433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Blanco</dc:creator>
  <cp:keywords/>
  <dc:description/>
  <cp:lastModifiedBy>Silvia Blanco</cp:lastModifiedBy>
  <cp:revision>2</cp:revision>
  <dcterms:created xsi:type="dcterms:W3CDTF">2018-06-19T00:49:00Z</dcterms:created>
  <dcterms:modified xsi:type="dcterms:W3CDTF">2018-07-04T00:40:00Z</dcterms:modified>
</cp:coreProperties>
</file>