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452F8" w14:textId="77777777" w:rsidR="007E50F7" w:rsidRPr="00ED11A9" w:rsidRDefault="004613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Interactividad:</w:t>
      </w:r>
      <w:r w:rsidR="00ED11A9" w:rsidRPr="00ED11A9">
        <w:rPr>
          <w:rFonts w:ascii="Arial" w:hAnsi="Arial" w:cs="Arial"/>
          <w:b/>
        </w:rPr>
        <w:t xml:space="preserve"> Beneficios a los empleados</w:t>
      </w:r>
    </w:p>
    <w:p w14:paraId="61AFABB0" w14:textId="15FD3A23" w:rsidR="00ED11A9" w:rsidRPr="00ED11A9" w:rsidRDefault="00ED11A9">
      <w:pPr>
        <w:rPr>
          <w:rFonts w:ascii="Arial" w:hAnsi="Arial" w:cs="Arial"/>
        </w:rPr>
      </w:pPr>
      <w:r w:rsidRPr="00ED11A9">
        <w:rPr>
          <w:rFonts w:ascii="Arial" w:hAnsi="Arial" w:cs="Arial"/>
        </w:rPr>
        <w:t xml:space="preserve">Realizar una </w:t>
      </w:r>
      <w:r w:rsidR="0017369E">
        <w:rPr>
          <w:rFonts w:ascii="Arial" w:hAnsi="Arial" w:cs="Arial"/>
        </w:rPr>
        <w:t>interactividad emp</w:t>
      </w:r>
      <w:r w:rsidR="006E56FD">
        <w:rPr>
          <w:rFonts w:ascii="Arial" w:hAnsi="Arial" w:cs="Arial"/>
        </w:rPr>
        <w:t>l</w:t>
      </w:r>
      <w:r w:rsidR="0017369E">
        <w:rPr>
          <w:rFonts w:ascii="Arial" w:hAnsi="Arial" w:cs="Arial"/>
        </w:rPr>
        <w:t>e</w:t>
      </w:r>
      <w:bookmarkStart w:id="0" w:name="_GoBack"/>
      <w:bookmarkEnd w:id="0"/>
      <w:r w:rsidR="006E56FD">
        <w:rPr>
          <w:rFonts w:ascii="Arial" w:hAnsi="Arial" w:cs="Arial"/>
        </w:rPr>
        <w:t>ando el modelo de la referencia</w:t>
      </w:r>
      <w:r w:rsidRPr="00ED11A9">
        <w:rPr>
          <w:rFonts w:ascii="Arial" w:hAnsi="Arial" w:cs="Arial"/>
        </w:rPr>
        <w:t>.</w:t>
      </w:r>
      <w:r w:rsidR="006E56FD">
        <w:rPr>
          <w:rFonts w:ascii="Arial" w:hAnsi="Arial" w:cs="Arial"/>
        </w:rPr>
        <w:t xml:space="preserve"> En las pestañas ubicar los títulos (texto en negrilla) y al dar clic la explicación respectiva.</w:t>
      </w:r>
      <w:r w:rsidRPr="00ED11A9">
        <w:rPr>
          <w:rFonts w:ascii="Arial" w:hAnsi="Arial" w:cs="Arial"/>
        </w:rPr>
        <w:t xml:space="preserve"> </w:t>
      </w:r>
    </w:p>
    <w:p w14:paraId="2B5A7699" w14:textId="67D756DA" w:rsidR="00ED11A9" w:rsidRDefault="006E56FD" w:rsidP="00ED11A9">
      <w:pPr>
        <w:jc w:val="center"/>
      </w:pPr>
      <w:r>
        <w:rPr>
          <w:noProof/>
          <w:lang w:val="en-US"/>
        </w:rPr>
        <w:drawing>
          <wp:inline distT="114300" distB="114300" distL="114300" distR="114300" wp14:anchorId="4B2BD4DE" wp14:editId="6B922329">
            <wp:extent cx="3770368" cy="2586038"/>
            <wp:effectExtent l="0" t="0" r="0" b="0"/>
            <wp:docPr id="25" name="image54.png" descr="Imagen 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.png" descr="Imagen 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0368" cy="2586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84A87E" w14:textId="77777777" w:rsidR="00ED11A9" w:rsidRDefault="00ED11A9" w:rsidP="00ED11A9">
      <w:pPr>
        <w:jc w:val="center"/>
      </w:pPr>
    </w:p>
    <w:p w14:paraId="0E172BA7" w14:textId="78EFAD7C" w:rsidR="006E56FD" w:rsidRDefault="006E56FD" w:rsidP="00ED11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Instrucción:</w:t>
      </w:r>
    </w:p>
    <w:p w14:paraId="51FF2A5A" w14:textId="19C6D9B8" w:rsidR="006E56FD" w:rsidRPr="006E56FD" w:rsidRDefault="006E56FD" w:rsidP="00ED11A9">
      <w:pPr>
        <w:rPr>
          <w:rFonts w:ascii="Arial" w:hAnsi="Arial" w:cs="Arial"/>
        </w:rPr>
      </w:pPr>
      <w:r w:rsidRPr="006E56FD">
        <w:rPr>
          <w:rFonts w:ascii="Arial" w:hAnsi="Arial" w:cs="Arial"/>
        </w:rPr>
        <w:t>Para concer los beneficios a los empleados, haga clic en cada ítem.</w:t>
      </w:r>
    </w:p>
    <w:p w14:paraId="5204B5FF" w14:textId="77777777" w:rsidR="006E56FD" w:rsidRDefault="006E56FD" w:rsidP="00ED11A9">
      <w:pPr>
        <w:rPr>
          <w:rFonts w:ascii="Arial" w:hAnsi="Arial" w:cs="Arial"/>
          <w:b/>
        </w:rPr>
      </w:pPr>
    </w:p>
    <w:p w14:paraId="69DD97A2" w14:textId="77777777" w:rsidR="006E56FD" w:rsidRDefault="00ED11A9" w:rsidP="00ED11A9">
      <w:pPr>
        <w:rPr>
          <w:rFonts w:ascii="Arial" w:hAnsi="Arial" w:cs="Arial"/>
        </w:rPr>
      </w:pPr>
      <w:r w:rsidRPr="00ED11A9">
        <w:rPr>
          <w:rFonts w:ascii="Arial" w:hAnsi="Arial" w:cs="Arial"/>
          <w:b/>
        </w:rPr>
        <w:t>Beneficios a corto plazo</w:t>
      </w:r>
    </w:p>
    <w:p w14:paraId="2440CC9B" w14:textId="2164A4B3" w:rsidR="00ED11A9" w:rsidRPr="00ED11A9" w:rsidRDefault="006E56FD" w:rsidP="00ED11A9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D11A9" w:rsidRPr="00ED11A9">
        <w:rPr>
          <w:rFonts w:ascii="Arial" w:hAnsi="Arial" w:cs="Arial"/>
        </w:rPr>
        <w:t>on distintos a la terminación de contrato. Este pago será atendido a los doce (12) meses siguientes al cierre del periodo del cual los empleados han prestado su servicio.</w:t>
      </w:r>
    </w:p>
    <w:p w14:paraId="3CCDFB1B" w14:textId="77777777" w:rsidR="006E56FD" w:rsidRDefault="00ED11A9" w:rsidP="00ED11A9">
      <w:pPr>
        <w:rPr>
          <w:rFonts w:ascii="Arial" w:hAnsi="Arial" w:cs="Arial"/>
        </w:rPr>
      </w:pPr>
      <w:r w:rsidRPr="00ED11A9">
        <w:rPr>
          <w:rFonts w:ascii="Arial" w:hAnsi="Arial" w:cs="Arial"/>
          <w:b/>
        </w:rPr>
        <w:t>Beneficios post empleo</w:t>
      </w:r>
    </w:p>
    <w:p w14:paraId="64F62030" w14:textId="07195870" w:rsidR="00ED11A9" w:rsidRPr="00ED11A9" w:rsidRDefault="006E56FD" w:rsidP="00ED11A9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D11A9" w:rsidRPr="00ED11A9">
        <w:rPr>
          <w:rFonts w:ascii="Arial" w:hAnsi="Arial" w:cs="Arial"/>
        </w:rPr>
        <w:t>istintos a la terminación de contrato. Se pagan después de haber completado su periodo laborado en el ente económico.</w:t>
      </w:r>
    </w:p>
    <w:p w14:paraId="463A5EFD" w14:textId="77777777" w:rsidR="006E56FD" w:rsidRDefault="00ED11A9" w:rsidP="00ED11A9">
      <w:pPr>
        <w:rPr>
          <w:rFonts w:ascii="Arial" w:hAnsi="Arial" w:cs="Arial"/>
        </w:rPr>
      </w:pPr>
      <w:r w:rsidRPr="00ED11A9">
        <w:rPr>
          <w:rFonts w:ascii="Arial" w:hAnsi="Arial" w:cs="Arial"/>
          <w:b/>
        </w:rPr>
        <w:t>Otros beneficios a largo plazo</w:t>
      </w:r>
    </w:p>
    <w:p w14:paraId="513DAF06" w14:textId="64F3E355" w:rsidR="00ED11A9" w:rsidRPr="00ED11A9" w:rsidRDefault="006E56FD" w:rsidP="00ED11A9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D11A9" w:rsidRPr="00ED11A9">
        <w:rPr>
          <w:rFonts w:ascii="Arial" w:hAnsi="Arial" w:cs="Arial"/>
        </w:rPr>
        <w:t>istintos a la terminación de contrato y post empleo, puesto que no vencen dentro de los doce (12) meses siguientes al cierre del periodo dentro del cual el empleado ha prestado su servicio.</w:t>
      </w:r>
    </w:p>
    <w:p w14:paraId="6FA693AF" w14:textId="77777777" w:rsidR="006E56FD" w:rsidRDefault="00ED11A9" w:rsidP="00ED11A9">
      <w:pPr>
        <w:rPr>
          <w:rFonts w:ascii="Arial" w:hAnsi="Arial" w:cs="Arial"/>
        </w:rPr>
      </w:pPr>
      <w:r w:rsidRPr="00ED11A9">
        <w:rPr>
          <w:rFonts w:ascii="Arial" w:hAnsi="Arial" w:cs="Arial"/>
          <w:b/>
        </w:rPr>
        <w:t>Beneficios por terminación</w:t>
      </w:r>
    </w:p>
    <w:p w14:paraId="5D6D2127" w14:textId="2DA92D9D" w:rsidR="00ED11A9" w:rsidRPr="006E56FD" w:rsidRDefault="006E56FD" w:rsidP="006E56FD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D11A9" w:rsidRPr="00ED11A9">
        <w:rPr>
          <w:rFonts w:ascii="Arial" w:hAnsi="Arial" w:cs="Arial"/>
        </w:rPr>
        <w:t xml:space="preserve">on sueldos, salarios, aportes a seguridad social, ausencias remuneradas de corto plazo, cuando se espere que tenga lugar dentro de los meses siguientes al cierre del periodo, participaciones en ganancias e incentivos pagaderos dentro de los doce (12) meses siguientes al cierre del periodo, beneficios no monetarios a los empleados actuales (tales como asistencia médica, alojamientos, automóviles y entrega de bienes y servicios gratuitos o subvencionados). </w:t>
      </w:r>
      <w:sdt>
        <w:sdtPr>
          <w:id w:val="909885640"/>
          <w:citation/>
        </w:sdtPr>
        <w:sdtEndPr/>
        <w:sdtContent>
          <w:r w:rsidR="00ED11A9" w:rsidRPr="00ED11A9">
            <w:rPr>
              <w:rFonts w:ascii="Arial" w:hAnsi="Arial" w:cs="Arial"/>
            </w:rPr>
            <w:fldChar w:fldCharType="begin"/>
          </w:r>
          <w:r w:rsidR="00ED11A9" w:rsidRPr="00ED11A9">
            <w:rPr>
              <w:rFonts w:ascii="Arial" w:hAnsi="Arial" w:cs="Arial"/>
            </w:rPr>
            <w:instrText xml:space="preserve">CITATION Sos15 \l 9226 </w:instrText>
          </w:r>
          <w:r w:rsidR="00ED11A9" w:rsidRPr="00ED11A9">
            <w:rPr>
              <w:rFonts w:ascii="Arial" w:hAnsi="Arial" w:cs="Arial"/>
            </w:rPr>
            <w:fldChar w:fldCharType="separate"/>
          </w:r>
          <w:r w:rsidR="00ED11A9" w:rsidRPr="00ED11A9">
            <w:rPr>
              <w:rFonts w:ascii="Arial" w:hAnsi="Arial" w:cs="Arial"/>
              <w:noProof/>
            </w:rPr>
            <w:t>(Sossa, 2015)</w:t>
          </w:r>
          <w:r w:rsidR="00ED11A9" w:rsidRPr="00ED11A9">
            <w:rPr>
              <w:rFonts w:ascii="Arial" w:hAnsi="Arial" w:cs="Arial"/>
            </w:rPr>
            <w:fldChar w:fldCharType="end"/>
          </w:r>
        </w:sdtContent>
      </w:sdt>
      <w:r w:rsidR="00ED11A9" w:rsidRPr="00ED11A9">
        <w:rPr>
          <w:rFonts w:ascii="Arial" w:hAnsi="Arial" w:cs="Arial"/>
        </w:rPr>
        <w:t>.</w:t>
      </w:r>
    </w:p>
    <w:sectPr w:rsidR="00ED11A9" w:rsidRPr="006E56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96BFE"/>
    <w:multiLevelType w:val="hybridMultilevel"/>
    <w:tmpl w:val="AFFAA2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A9"/>
    <w:rsid w:val="0017369E"/>
    <w:rsid w:val="004613FC"/>
    <w:rsid w:val="006E56FD"/>
    <w:rsid w:val="007E50F7"/>
    <w:rsid w:val="00ED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F2F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D11A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3F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3F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D11A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3F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3F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Sos15</b:Tag>
    <b:SourceType>Report</b:SourceType>
    <b:Guid>{DCD51F1C-46F0-468B-9ED6-DAEB79884666}</b:Guid>
    <b:Title>Diágnostico de la implementación de las Normas Internacionales de Información Financiera NIIF para Pymes</b:Title>
    <b:Year>2015</b:Year>
    <b:City>Bogotá</b:City>
    <b:Publisher>Universidad Militar Nueva Granada</b:Publisher>
    <b:Author>
      <b:Author>
        <b:NameList>
          <b:Person>
            <b:Last>Sossa</b:Last>
            <b:First>Luis Alfonso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6510EF92-A7DE-F344-88FE-A963ADAA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1176</Characters>
  <Application>Microsoft Macintosh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Blanco</dc:creator>
  <cp:keywords/>
  <dc:description/>
  <cp:lastModifiedBy>Silvia Blanco</cp:lastModifiedBy>
  <cp:revision>4</cp:revision>
  <dcterms:created xsi:type="dcterms:W3CDTF">2018-06-17T00:18:00Z</dcterms:created>
  <dcterms:modified xsi:type="dcterms:W3CDTF">2018-07-05T00:32:00Z</dcterms:modified>
</cp:coreProperties>
</file>