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50C" w:rsidRDefault="00770B9B" w:rsidP="00770B9B">
      <w:pPr>
        <w:jc w:val="center"/>
        <w:rPr>
          <w:b/>
          <w:bCs/>
        </w:rPr>
      </w:pPr>
      <w:r w:rsidRPr="00883908">
        <w:rPr>
          <w:b/>
          <w:bCs/>
          <w:highlight w:val="green"/>
        </w:rPr>
        <w:t>Interactivo 1 pantalla 4</w:t>
      </w:r>
    </w:p>
    <w:p w:rsidR="00770B9B" w:rsidRDefault="00770B9B" w:rsidP="00770B9B">
      <w:pPr>
        <w:jc w:val="center"/>
        <w:rPr>
          <w:b/>
          <w:bCs/>
        </w:rPr>
      </w:pPr>
      <w:r w:rsidRPr="00883908">
        <w:rPr>
          <w:b/>
          <w:bCs/>
          <w:highlight w:val="green"/>
        </w:rPr>
        <w:t>Título</w:t>
      </w:r>
      <w:r>
        <w:rPr>
          <w:b/>
          <w:bCs/>
        </w:rPr>
        <w:t xml:space="preserve">: </w:t>
      </w:r>
      <w:r w:rsidR="007E00A6">
        <w:rPr>
          <w:b/>
          <w:bCs/>
        </w:rPr>
        <w:t xml:space="preserve"> </w:t>
      </w:r>
      <w:r w:rsidR="007E00A6" w:rsidRPr="007E00A6">
        <w:t>Causas s</w:t>
      </w:r>
      <w:r>
        <w:rPr>
          <w:noProof/>
          <w:lang w:val="es-ES"/>
        </w:rPr>
        <w:t>anciones según el estatuto tributario</w:t>
      </w:r>
      <w:r w:rsidR="007E00A6">
        <w:rPr>
          <w:noProof/>
          <w:lang w:val="es-ES"/>
        </w:rPr>
        <w:t>.</w:t>
      </w:r>
    </w:p>
    <w:p w:rsidR="006D2088" w:rsidRDefault="00770B9B" w:rsidP="00770B9B">
      <w:pPr>
        <w:jc w:val="center"/>
      </w:pPr>
      <w:r w:rsidRPr="006D2088">
        <w:rPr>
          <w:b/>
          <w:bCs/>
          <w:highlight w:val="yellow"/>
        </w:rPr>
        <w:t>Esquema de referencia:</w:t>
      </w:r>
      <w:r w:rsidRPr="006D2088">
        <w:rPr>
          <w:highlight w:val="yellow"/>
        </w:rPr>
        <w:t xml:space="preserve"> </w:t>
      </w:r>
      <w:r w:rsidR="006D2088" w:rsidRPr="006D2088">
        <w:rPr>
          <w:highlight w:val="yellow"/>
        </w:rPr>
        <w:t xml:space="preserve"> 10 ítems- diccionarios, se puede cambiar los iconos por números</w:t>
      </w:r>
      <w:r w:rsidR="006D2088">
        <w:t xml:space="preserve"> </w:t>
      </w:r>
    </w:p>
    <w:p w:rsidR="006D2088" w:rsidRDefault="006D2088" w:rsidP="00770B9B">
      <w:pPr>
        <w:jc w:val="center"/>
      </w:pPr>
    </w:p>
    <w:p w:rsidR="006D2088" w:rsidRDefault="006D2088" w:rsidP="006D2088">
      <w:pPr>
        <w:rPr>
          <w:noProof/>
          <w:lang w:val="es-ES"/>
        </w:rPr>
      </w:pPr>
      <w:r>
        <w:rPr>
          <w:noProof/>
          <w:lang w:val="es-ES"/>
        </w:rPr>
        <w:t>Las sanciones según el estatuto tributario, son por causas como (Actualícese, 2019):</w:t>
      </w:r>
    </w:p>
    <w:p w:rsidR="006D2088" w:rsidRPr="006D2088" w:rsidRDefault="006D2088" w:rsidP="00770B9B">
      <w:pPr>
        <w:jc w:val="center"/>
        <w:rPr>
          <w:lang w:val="es-ES"/>
        </w:rPr>
      </w:pPr>
    </w:p>
    <w:p w:rsidR="00770B9B" w:rsidRPr="00770B9B" w:rsidRDefault="006D2088" w:rsidP="00770B9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46C23AB" wp14:editId="0047A3C2">
            <wp:extent cx="4724400" cy="2661016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2027" cy="267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B9B" w:rsidRDefault="00770B9B">
      <w:bookmarkStart w:id="0" w:name="_GoBack"/>
      <w:bookmarkEnd w:id="0"/>
    </w:p>
    <w:p w:rsidR="00770B9B" w:rsidRDefault="007E00A6" w:rsidP="00770B9B">
      <w:pPr>
        <w:rPr>
          <w:noProof/>
          <w:lang w:val="es-ES"/>
        </w:rPr>
      </w:pPr>
      <w:r w:rsidRPr="007E00A6">
        <w:rPr>
          <w:noProof/>
          <w:highlight w:val="green"/>
          <w:lang w:val="es-ES"/>
        </w:rPr>
        <w:t>Al  hacer clic en cada número se desprende la siguiente información:</w:t>
      </w:r>
      <w:r>
        <w:rPr>
          <w:noProof/>
          <w:lang w:val="es-ES"/>
        </w:rPr>
        <w:t xml:space="preserve"> </w:t>
      </w:r>
    </w:p>
    <w:p w:rsidR="00770B9B" w:rsidRDefault="00770B9B" w:rsidP="007E00A6">
      <w:pPr>
        <w:pStyle w:val="Prrafodelista"/>
        <w:numPr>
          <w:ilvl w:val="0"/>
          <w:numId w:val="2"/>
        </w:numPr>
        <w:rPr>
          <w:noProof/>
          <w:lang w:val="es-ES"/>
        </w:rPr>
      </w:pPr>
      <w:r>
        <w:rPr>
          <w:noProof/>
          <w:lang w:val="es-ES"/>
        </w:rPr>
        <w:t>No llevar libros de contabilidad.</w:t>
      </w:r>
    </w:p>
    <w:p w:rsidR="00770B9B" w:rsidRDefault="00770B9B" w:rsidP="007E00A6">
      <w:pPr>
        <w:pStyle w:val="Prrafodelista"/>
        <w:numPr>
          <w:ilvl w:val="0"/>
          <w:numId w:val="2"/>
        </w:numPr>
        <w:rPr>
          <w:noProof/>
          <w:lang w:val="es-ES"/>
        </w:rPr>
      </w:pPr>
      <w:r>
        <w:rPr>
          <w:noProof/>
          <w:lang w:val="es-ES"/>
        </w:rPr>
        <w:t>No registrar los principales libros de contabilidad.</w:t>
      </w:r>
    </w:p>
    <w:p w:rsidR="00770B9B" w:rsidRDefault="00770B9B" w:rsidP="007E00A6">
      <w:pPr>
        <w:pStyle w:val="Prrafodelista"/>
        <w:numPr>
          <w:ilvl w:val="0"/>
          <w:numId w:val="2"/>
        </w:numPr>
        <w:rPr>
          <w:noProof/>
          <w:lang w:val="es-ES"/>
        </w:rPr>
      </w:pPr>
      <w:r>
        <w:rPr>
          <w:noProof/>
          <w:lang w:val="es-ES"/>
        </w:rPr>
        <w:t>No mostrar los libros de contabilidad cuando las autoridades tributarias lo exijan.</w:t>
      </w:r>
    </w:p>
    <w:p w:rsidR="00770B9B" w:rsidRDefault="00770B9B" w:rsidP="007E00A6">
      <w:pPr>
        <w:pStyle w:val="Prrafodelista"/>
        <w:numPr>
          <w:ilvl w:val="0"/>
          <w:numId w:val="2"/>
        </w:numPr>
        <w:rPr>
          <w:noProof/>
          <w:lang w:val="es-ES"/>
        </w:rPr>
      </w:pPr>
      <w:r>
        <w:rPr>
          <w:noProof/>
          <w:lang w:val="es-ES"/>
        </w:rPr>
        <w:t>Llevar doble contabilidad.</w:t>
      </w:r>
    </w:p>
    <w:p w:rsidR="00770B9B" w:rsidRDefault="00770B9B" w:rsidP="007E00A6">
      <w:pPr>
        <w:pStyle w:val="Prrafodelista"/>
        <w:numPr>
          <w:ilvl w:val="0"/>
          <w:numId w:val="2"/>
        </w:numPr>
        <w:rPr>
          <w:noProof/>
          <w:lang w:val="es-ES"/>
        </w:rPr>
      </w:pPr>
      <w:r>
        <w:rPr>
          <w:noProof/>
          <w:lang w:val="es-ES"/>
        </w:rPr>
        <w:t>No llevar los libros de contabilidad adecuadamente, omitiendo por ejemplo factores como bases de liquidación de impuestos o retenciones.</w:t>
      </w:r>
    </w:p>
    <w:p w:rsidR="00770B9B" w:rsidRDefault="00770B9B" w:rsidP="007E00A6">
      <w:pPr>
        <w:pStyle w:val="Prrafodelista"/>
        <w:numPr>
          <w:ilvl w:val="0"/>
          <w:numId w:val="2"/>
        </w:numPr>
        <w:rPr>
          <w:noProof/>
          <w:lang w:val="es-ES"/>
        </w:rPr>
      </w:pPr>
      <w:r>
        <w:rPr>
          <w:noProof/>
          <w:lang w:val="es-ES"/>
        </w:rPr>
        <w:t>Existan más de cuatro meses de atraso en el registro.</w:t>
      </w:r>
    </w:p>
    <w:p w:rsidR="00770B9B" w:rsidRDefault="00770B9B" w:rsidP="007E00A6">
      <w:pPr>
        <w:pStyle w:val="Prrafodelista"/>
        <w:numPr>
          <w:ilvl w:val="0"/>
          <w:numId w:val="2"/>
        </w:numPr>
        <w:rPr>
          <w:noProof/>
          <w:lang w:val="es-ES"/>
        </w:rPr>
      </w:pPr>
      <w:r>
        <w:rPr>
          <w:noProof/>
          <w:lang w:val="es-ES"/>
        </w:rPr>
        <w:t>Alterar el orden de los asientos o la fecha de las operaciones.</w:t>
      </w:r>
    </w:p>
    <w:p w:rsidR="00770B9B" w:rsidRDefault="00770B9B" w:rsidP="007E00A6">
      <w:pPr>
        <w:pStyle w:val="Prrafodelista"/>
        <w:numPr>
          <w:ilvl w:val="0"/>
          <w:numId w:val="2"/>
        </w:numPr>
        <w:rPr>
          <w:noProof/>
          <w:lang w:val="es-ES"/>
        </w:rPr>
      </w:pPr>
      <w:r>
        <w:rPr>
          <w:noProof/>
          <w:lang w:val="es-ES"/>
        </w:rPr>
        <w:t>Dejar espacios en blanco.</w:t>
      </w:r>
    </w:p>
    <w:p w:rsidR="00770B9B" w:rsidRDefault="00770B9B" w:rsidP="007E00A6">
      <w:pPr>
        <w:pStyle w:val="Prrafodelista"/>
        <w:numPr>
          <w:ilvl w:val="0"/>
          <w:numId w:val="2"/>
        </w:numPr>
        <w:rPr>
          <w:noProof/>
          <w:lang w:val="es-ES"/>
        </w:rPr>
      </w:pPr>
      <w:r>
        <w:rPr>
          <w:noProof/>
          <w:lang w:val="es-ES"/>
        </w:rPr>
        <w:t>Tachar o borrar partes de los asientos.</w:t>
      </w:r>
    </w:p>
    <w:p w:rsidR="00770B9B" w:rsidRPr="00CF4766" w:rsidRDefault="00770B9B" w:rsidP="007E00A6">
      <w:pPr>
        <w:pStyle w:val="Prrafodelista"/>
        <w:numPr>
          <w:ilvl w:val="0"/>
          <w:numId w:val="2"/>
        </w:numPr>
        <w:rPr>
          <w:noProof/>
          <w:lang w:val="es-ES"/>
        </w:rPr>
      </w:pPr>
      <w:r>
        <w:rPr>
          <w:noProof/>
          <w:lang w:val="es-ES"/>
        </w:rPr>
        <w:t>Arrancar hojas u omitirlas, según el sistema que se maneje.</w:t>
      </w:r>
    </w:p>
    <w:p w:rsidR="00770B9B" w:rsidRDefault="00770B9B" w:rsidP="00770B9B">
      <w:pPr>
        <w:rPr>
          <w:noProof/>
          <w:lang w:val="es-ES"/>
        </w:rPr>
      </w:pPr>
    </w:p>
    <w:p w:rsidR="00770B9B" w:rsidRPr="00770B9B" w:rsidRDefault="00770B9B">
      <w:pPr>
        <w:rPr>
          <w:lang w:val="es-ES"/>
        </w:rPr>
      </w:pPr>
    </w:p>
    <w:sectPr w:rsidR="00770B9B" w:rsidRPr="00770B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92C"/>
    <w:multiLevelType w:val="hybridMultilevel"/>
    <w:tmpl w:val="18C0F4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7104B"/>
    <w:multiLevelType w:val="hybridMultilevel"/>
    <w:tmpl w:val="827EB8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9B"/>
    <w:rsid w:val="004B7941"/>
    <w:rsid w:val="006D2088"/>
    <w:rsid w:val="00770B9B"/>
    <w:rsid w:val="007E00A6"/>
    <w:rsid w:val="00883908"/>
    <w:rsid w:val="00B6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E86C"/>
  <w15:chartTrackingRefBased/>
  <w15:docId w15:val="{7B25BA9F-3746-4CBF-9093-846275F8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B9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70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20</cp:revision>
  <dcterms:created xsi:type="dcterms:W3CDTF">2020-08-11T16:00:00Z</dcterms:created>
  <dcterms:modified xsi:type="dcterms:W3CDTF">2020-10-19T16:15:00Z</dcterms:modified>
</cp:coreProperties>
</file>