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5B" w:rsidRDefault="0080093F" w:rsidP="0080093F">
      <w:pPr>
        <w:jc w:val="center"/>
      </w:pPr>
      <w:r w:rsidRPr="0080093F">
        <w:rPr>
          <w:highlight w:val="green"/>
        </w:rPr>
        <w:t>Interactivo pantalla 5</w:t>
      </w:r>
    </w:p>
    <w:p w:rsidR="0080093F" w:rsidRDefault="0080093F" w:rsidP="0080093F">
      <w:pPr>
        <w:jc w:val="center"/>
      </w:pPr>
      <w:r w:rsidRPr="0080093F">
        <w:rPr>
          <w:highlight w:val="green"/>
        </w:rPr>
        <w:t>Título:</w:t>
      </w:r>
      <w:r>
        <w:t xml:space="preserve">  Pasos para construir una empresa en Colombia</w:t>
      </w:r>
    </w:p>
    <w:p w:rsidR="0080093F" w:rsidRDefault="00732B7D" w:rsidP="0080093F">
      <w:pPr>
        <w:jc w:val="center"/>
      </w:pPr>
      <w:r w:rsidRPr="00732B7D">
        <w:rPr>
          <w:highlight w:val="green"/>
        </w:rPr>
        <w:t xml:space="preserve">El esquema es un referente la idea es </w:t>
      </w:r>
      <w:proofErr w:type="gramStart"/>
      <w:r w:rsidRPr="00732B7D">
        <w:rPr>
          <w:highlight w:val="green"/>
        </w:rPr>
        <w:t>diseñar  uno</w:t>
      </w:r>
      <w:proofErr w:type="gramEnd"/>
      <w:r w:rsidRPr="00732B7D">
        <w:rPr>
          <w:highlight w:val="green"/>
        </w:rPr>
        <w:t xml:space="preserve"> similar siguiendo las indicaciones abajo establecidas:</w:t>
      </w:r>
      <w:r>
        <w:t xml:space="preserve"> </w:t>
      </w:r>
    </w:p>
    <w:p w:rsidR="0080093F" w:rsidRDefault="0080093F" w:rsidP="008009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3916738</wp:posOffset>
                </wp:positionH>
                <wp:positionV relativeFrom="paragraph">
                  <wp:posOffset>1790989</wp:posOffset>
                </wp:positionV>
                <wp:extent cx="1256145" cy="1293090"/>
                <wp:effectExtent l="0" t="0" r="20320" b="215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145" cy="1293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0093F" w:rsidRDefault="0080093F" w:rsidP="0080093F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80093F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EMPRESA</w:t>
                            </w:r>
                          </w:p>
                          <w:p w:rsidR="0080093F" w:rsidRDefault="0080093F" w:rsidP="0080093F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:rsidR="0080093F" w:rsidRDefault="0080093F" w:rsidP="0080093F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5B9BD5" w:themeColor="accent5"/>
                              </w:rPr>
                              <w:drawing>
                                <wp:inline distT="0" distB="0" distL="0" distR="0" wp14:anchorId="2C5A87D1" wp14:editId="28192023">
                                  <wp:extent cx="609600" cy="609600"/>
                                  <wp:effectExtent l="0" t="0" r="0" b="0"/>
                                  <wp:docPr id="4" name="Imagen 4" descr="Imagen que contiene dibujo,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mpresa (1)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759" cy="612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93F" w:rsidRPr="0080093F" w:rsidRDefault="0080093F" w:rsidP="0080093F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08.4pt;margin-top:141pt;width:98.9pt;height:10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" fillcolor="#c5e0b3 [1305]" strokecolor="#c45911 [2405]" strokeweight=".5pt">
                <v:textbox>
                  <w:txbxContent>
                    <w:p w:rsidR="0080093F" w:rsidRDefault="0080093F" w:rsidP="0080093F">
                      <w:pPr>
                        <w:jc w:val="center"/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r w:rsidRPr="0080093F">
                        <w:rPr>
                          <w:b/>
                          <w:bCs/>
                          <w:color w:val="1F4E79" w:themeColor="accent5" w:themeShade="80"/>
                        </w:rPr>
                        <w:t>EMPRESA</w:t>
                      </w:r>
                    </w:p>
                    <w:p w:rsidR="0080093F" w:rsidRDefault="0080093F" w:rsidP="0080093F">
                      <w:pPr>
                        <w:jc w:val="center"/>
                        <w:rPr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:rsidR="0080093F" w:rsidRDefault="0080093F" w:rsidP="0080093F">
                      <w:pPr>
                        <w:jc w:val="center"/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b/>
                          <w:bCs/>
                          <w:noProof/>
                          <w:color w:val="5B9BD5" w:themeColor="accent5"/>
                        </w:rPr>
                        <w:drawing>
                          <wp:inline distT="0" distB="0" distL="0" distR="0" wp14:anchorId="2C5A87D1" wp14:editId="28192023">
                            <wp:extent cx="609600" cy="609600"/>
                            <wp:effectExtent l="0" t="0" r="0" b="0"/>
                            <wp:docPr id="4" name="Imagen 4" descr="Imagen que contiene dibujo,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mpresa (1)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759" cy="612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93F" w:rsidRPr="0080093F" w:rsidRDefault="0080093F" w:rsidP="0080093F">
                      <w:pPr>
                        <w:jc w:val="center"/>
                        <w:rPr>
                          <w:b/>
                          <w:bCs/>
                          <w:color w:val="1F4E7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00700" cy="5105400"/>
            <wp:effectExtent l="0" t="0" r="0" b="0"/>
            <wp:docPr id="2" name="Imagen 2" descr="Concepto infográfico de línea de tiempo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cepto infográfico de línea de tiempo vector grat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358" r="-1155" b="7671"/>
                    <a:stretch/>
                  </pic:blipFill>
                  <pic:spPr bwMode="auto">
                    <a:xfrm>
                      <a:off x="0" y="0"/>
                      <a:ext cx="56007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B7D" w:rsidRDefault="00732B7D">
      <w:pPr>
        <w:rPr>
          <w:highlight w:val="green"/>
        </w:rPr>
      </w:pPr>
    </w:p>
    <w:p w:rsidR="0080093F" w:rsidRDefault="0080093F">
      <w:bookmarkStart w:id="0" w:name="_GoBack"/>
      <w:bookmarkEnd w:id="0"/>
      <w:r w:rsidRPr="00E64660">
        <w:rPr>
          <w:highlight w:val="green"/>
        </w:rPr>
        <w:t>El título va en la parte superior, por favor remplazar los años por número que serán</w:t>
      </w:r>
      <w:r w:rsidR="00E64660">
        <w:rPr>
          <w:highlight w:val="green"/>
        </w:rPr>
        <w:t xml:space="preserve"> los 12 </w:t>
      </w:r>
      <w:r w:rsidR="00E64660" w:rsidRPr="00E64660">
        <w:rPr>
          <w:highlight w:val="green"/>
        </w:rPr>
        <w:t>botones</w:t>
      </w:r>
      <w:r w:rsidRPr="00E64660">
        <w:rPr>
          <w:highlight w:val="green"/>
        </w:rPr>
        <w:t xml:space="preserve"> que llevan a la siguiente información, al </w:t>
      </w:r>
      <w:r w:rsidR="000F0819" w:rsidRPr="00E64660">
        <w:rPr>
          <w:highlight w:val="green"/>
        </w:rPr>
        <w:t>final de recorrido poner un icono de una empresa</w:t>
      </w:r>
      <w:r w:rsidR="00E64660">
        <w:t xml:space="preserve">: </w:t>
      </w:r>
    </w:p>
    <w:p w:rsidR="00E64660" w:rsidRDefault="00E64660"/>
    <w:p w:rsidR="00E64660" w:rsidRDefault="00E64660"/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Seleccionar el tipo de empresa:</w:t>
      </w:r>
      <w:r w:rsidRPr="00982852">
        <w:rPr>
          <w:szCs w:val="24"/>
        </w:rPr>
        <w:t xml:space="preserve"> </w:t>
      </w:r>
      <w:r>
        <w:rPr>
          <w:szCs w:val="24"/>
        </w:rPr>
        <w:t>p</w:t>
      </w:r>
      <w:r w:rsidRPr="00982852">
        <w:rPr>
          <w:szCs w:val="24"/>
        </w:rPr>
        <w:t>or ejemplo, SAS, Ltda., S.A., S. en C, etc.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 xml:space="preserve">Consultar el nombre: </w:t>
      </w:r>
      <w:r>
        <w:rPr>
          <w:szCs w:val="24"/>
        </w:rPr>
        <w:t>r</w:t>
      </w:r>
      <w:r w:rsidRPr="00982852">
        <w:rPr>
          <w:szCs w:val="24"/>
        </w:rPr>
        <w:t>evisar la disponibilidad del nombre de la empresa, es decir, si la razón social no existe en la cámara de comercio</w:t>
      </w:r>
      <w:r>
        <w:rPr>
          <w:szCs w:val="24"/>
        </w:rPr>
        <w:t>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lastRenderedPageBreak/>
        <w:t>Consultar actividad económica:</w:t>
      </w:r>
      <w:r w:rsidRPr="00982852">
        <w:rPr>
          <w:szCs w:val="24"/>
        </w:rPr>
        <w:t xml:space="preserve"> </w:t>
      </w:r>
      <w:r>
        <w:rPr>
          <w:szCs w:val="24"/>
        </w:rPr>
        <w:t>d</w:t>
      </w:r>
      <w:r w:rsidRPr="00982852">
        <w:rPr>
          <w:szCs w:val="24"/>
        </w:rPr>
        <w:t>efinir los códigos CIIU referentes a las actividades económicas de la empresa, los cuales deben ser suministrados en el formulario de registro mercantil.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 xml:space="preserve">Estatutos de la compañía: </w:t>
      </w:r>
      <w:r>
        <w:rPr>
          <w:szCs w:val="24"/>
        </w:rPr>
        <w:t>s</w:t>
      </w:r>
      <w:r w:rsidRPr="00982852">
        <w:rPr>
          <w:szCs w:val="24"/>
        </w:rPr>
        <w:t>i aplica, redactar y suscribir los estatutos que regula la relación entre socios y la sociedad.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PRE-RUT:</w:t>
      </w:r>
      <w:r w:rsidRPr="00982852">
        <w:rPr>
          <w:szCs w:val="24"/>
        </w:rPr>
        <w:t xml:space="preserve"> </w:t>
      </w:r>
      <w:r>
        <w:rPr>
          <w:szCs w:val="24"/>
        </w:rPr>
        <w:t>d</w:t>
      </w:r>
      <w:r w:rsidRPr="00982852">
        <w:rPr>
          <w:szCs w:val="24"/>
        </w:rPr>
        <w:t xml:space="preserve">iligenciar el </w:t>
      </w:r>
      <w:r>
        <w:rPr>
          <w:szCs w:val="24"/>
        </w:rPr>
        <w:t>p</w:t>
      </w:r>
      <w:r w:rsidRPr="00982852">
        <w:rPr>
          <w:szCs w:val="24"/>
        </w:rPr>
        <w:t>re-R</w:t>
      </w:r>
      <w:r>
        <w:rPr>
          <w:szCs w:val="24"/>
        </w:rPr>
        <w:t>UT</w:t>
      </w:r>
      <w:r w:rsidRPr="00982852">
        <w:rPr>
          <w:szCs w:val="24"/>
        </w:rPr>
        <w:t>, puede llevarse a cabo en las oficinas de la DIAN, o por el sitio web de la DIAN. Dependiendo el tipo de sociedad se requiere presentar los estatutos, formularios, c</w:t>
      </w:r>
      <w:r>
        <w:rPr>
          <w:szCs w:val="24"/>
        </w:rPr>
        <w:t>é</w:t>
      </w:r>
      <w:r w:rsidRPr="00982852">
        <w:rPr>
          <w:szCs w:val="24"/>
        </w:rPr>
        <w:t>dula del representante legal y la del suplente.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Inscripción en el registro</w:t>
      </w:r>
      <w:r w:rsidRPr="00982852">
        <w:rPr>
          <w:szCs w:val="24"/>
        </w:rPr>
        <w:t xml:space="preserve">: </w:t>
      </w:r>
      <w:r>
        <w:rPr>
          <w:szCs w:val="24"/>
        </w:rPr>
        <w:t>p</w:t>
      </w:r>
      <w:r w:rsidRPr="00982852">
        <w:rPr>
          <w:szCs w:val="24"/>
        </w:rPr>
        <w:t>resentar el documento de constitución en la cámara de comercio, donde realizarán un estudio de legalidad de los estatutos, el cual es el documento privado debidamente autenticado ante la notaria.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Liquidar el impuesto de registro</w:t>
      </w:r>
      <w:r w:rsidRPr="00F9609B">
        <w:rPr>
          <w:bCs/>
          <w:szCs w:val="24"/>
        </w:rPr>
        <w:t>: c</w:t>
      </w:r>
      <w:r w:rsidRPr="00982852">
        <w:rPr>
          <w:szCs w:val="24"/>
        </w:rPr>
        <w:t>ancelar el valor del impuesto liquidado</w:t>
      </w:r>
      <w:r>
        <w:rPr>
          <w:szCs w:val="24"/>
        </w:rPr>
        <w:t>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 xml:space="preserve">Formulario único empresarial: </w:t>
      </w:r>
      <w:r>
        <w:rPr>
          <w:szCs w:val="24"/>
        </w:rPr>
        <w:t>d</w:t>
      </w:r>
      <w:r w:rsidRPr="00982852">
        <w:rPr>
          <w:szCs w:val="24"/>
        </w:rPr>
        <w:t>iligenciar en la cámara de comercio el formulario único empresarial y cancelar su costo</w:t>
      </w:r>
      <w:r>
        <w:rPr>
          <w:szCs w:val="24"/>
        </w:rPr>
        <w:t>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Derechos de inscripción:</w:t>
      </w:r>
      <w:r w:rsidRPr="00982852">
        <w:rPr>
          <w:szCs w:val="24"/>
        </w:rPr>
        <w:t xml:space="preserve"> </w:t>
      </w:r>
      <w:r>
        <w:rPr>
          <w:szCs w:val="24"/>
        </w:rPr>
        <w:t>e</w:t>
      </w:r>
      <w:r w:rsidRPr="00982852">
        <w:rPr>
          <w:szCs w:val="24"/>
        </w:rPr>
        <w:t>s un valor que debe ser cancelado según el monto de los activos</w:t>
      </w:r>
      <w:r>
        <w:rPr>
          <w:szCs w:val="24"/>
        </w:rPr>
        <w:t>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 xml:space="preserve">Cuenta bancaria: </w:t>
      </w:r>
      <w:r>
        <w:rPr>
          <w:szCs w:val="24"/>
        </w:rPr>
        <w:t>a</w:t>
      </w:r>
      <w:r w:rsidRPr="00982852">
        <w:rPr>
          <w:szCs w:val="24"/>
        </w:rPr>
        <w:t>pertura de cuenta bancaria con el PRE-RUT y la empresa registrada</w:t>
      </w:r>
      <w:r>
        <w:rPr>
          <w:szCs w:val="24"/>
        </w:rPr>
        <w:t>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RUT:</w:t>
      </w:r>
      <w:r w:rsidRPr="00982852">
        <w:rPr>
          <w:szCs w:val="24"/>
        </w:rPr>
        <w:t xml:space="preserve"> </w:t>
      </w:r>
      <w:r>
        <w:rPr>
          <w:szCs w:val="24"/>
        </w:rPr>
        <w:t>c</w:t>
      </w:r>
      <w:r w:rsidRPr="00982852">
        <w:rPr>
          <w:szCs w:val="24"/>
        </w:rPr>
        <w:t>on la cuenta bancaria y los documentos obtenidos en la cámara de comercio, en la DIAN se realiza la solicitud del RUT definitivo</w:t>
      </w:r>
      <w:r>
        <w:rPr>
          <w:szCs w:val="24"/>
        </w:rPr>
        <w:t>.</w:t>
      </w:r>
    </w:p>
    <w:p w:rsidR="00E64660" w:rsidRPr="00982852" w:rsidRDefault="00E64660" w:rsidP="00E64660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b/>
          <w:szCs w:val="24"/>
        </w:rPr>
        <w:t>Libros de comercio:</w:t>
      </w:r>
      <w:r w:rsidRPr="00982852">
        <w:rPr>
          <w:szCs w:val="24"/>
        </w:rPr>
        <w:t xml:space="preserve"> </w:t>
      </w:r>
      <w:r>
        <w:rPr>
          <w:szCs w:val="24"/>
        </w:rPr>
        <w:t>p</w:t>
      </w:r>
      <w:r w:rsidRPr="00982852">
        <w:rPr>
          <w:szCs w:val="24"/>
        </w:rPr>
        <w:t>ara finalizar, si aplica, realizar la inscripción en los libros de comercio</w:t>
      </w:r>
    </w:p>
    <w:p w:rsidR="00E64660" w:rsidRPr="00982852" w:rsidRDefault="00E64660" w:rsidP="00E64660">
      <w:pPr>
        <w:pStyle w:val="Prrafodelista"/>
        <w:rPr>
          <w:szCs w:val="24"/>
        </w:rPr>
      </w:pPr>
    </w:p>
    <w:p w:rsidR="00E64660" w:rsidRPr="00982852" w:rsidRDefault="00E64660" w:rsidP="00E64660">
      <w:pPr>
        <w:rPr>
          <w:color w:val="7030A0"/>
          <w:szCs w:val="24"/>
        </w:rPr>
      </w:pPr>
    </w:p>
    <w:p w:rsidR="00E64660" w:rsidRDefault="00E64660"/>
    <w:sectPr w:rsidR="00E64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332B9"/>
    <w:multiLevelType w:val="hybridMultilevel"/>
    <w:tmpl w:val="4FD28A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3F"/>
    <w:rsid w:val="000F0819"/>
    <w:rsid w:val="00125A5B"/>
    <w:rsid w:val="00732B7D"/>
    <w:rsid w:val="0080093F"/>
    <w:rsid w:val="00E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0F62"/>
  <w15:chartTrackingRefBased/>
  <w15:docId w15:val="{920E650B-6A03-4A01-BA7F-21C6EAE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09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466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7FA2-651E-4623-801D-3AEFECA6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3</cp:revision>
  <dcterms:created xsi:type="dcterms:W3CDTF">2020-08-01T18:05:00Z</dcterms:created>
  <dcterms:modified xsi:type="dcterms:W3CDTF">2020-10-15T16:52:00Z</dcterms:modified>
</cp:coreProperties>
</file>