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FC2" w:rsidRPr="00160EE2" w:rsidRDefault="00302FC2" w:rsidP="00302FC2">
      <w:pPr>
        <w:pStyle w:val="Prrafodelista"/>
        <w:numPr>
          <w:ilvl w:val="0"/>
          <w:numId w:val="1"/>
        </w:numPr>
        <w:pBdr>
          <w:top w:val="single" w:sz="4" w:space="1" w:color="auto"/>
        </w:pBdr>
        <w:autoSpaceDE w:val="0"/>
        <w:autoSpaceDN w:val="0"/>
        <w:adjustRightInd w:val="0"/>
        <w:spacing w:after="0"/>
        <w:ind w:left="0" w:firstLine="0"/>
        <w:rPr>
          <w:rFonts w:ascii="Times New Roman" w:hAnsi="Times New Roman" w:cs="Times New Roman"/>
          <w:b/>
          <w:color w:val="404040" w:themeColor="text1" w:themeTint="BF"/>
        </w:rPr>
      </w:pPr>
      <w:r w:rsidRPr="00160EE2">
        <w:rPr>
          <w:rFonts w:ascii="Times New Roman" w:hAnsi="Times New Roman" w:cs="Times New Roman"/>
          <w:b/>
          <w:color w:val="404040" w:themeColor="text1" w:themeTint="BF"/>
        </w:rPr>
        <w:t>GUION RECURSO MULTIMEDIA</w:t>
      </w:r>
    </w:p>
    <w:p w:rsidR="00C00FD9" w:rsidRPr="00160EE2" w:rsidRDefault="00C00FD9">
      <w:pPr>
        <w:rPr>
          <w:rFonts w:ascii="Times New Roman" w:hAnsi="Times New Roman" w:cs="Times New Roman"/>
          <w:sz w:val="24"/>
          <w:szCs w:val="24"/>
        </w:rPr>
      </w:pPr>
    </w:p>
    <w:p w:rsidR="004723D8" w:rsidRPr="00160EE2" w:rsidRDefault="00A648F3" w:rsidP="004723D8">
      <w:pPr>
        <w:spacing w:line="360" w:lineRule="auto"/>
        <w:rPr>
          <w:rFonts w:ascii="Times New Roman" w:hAnsi="Times New Roman" w:cs="Times New Roman"/>
          <w:b/>
          <w:bCs/>
          <w:sz w:val="24"/>
          <w:szCs w:val="24"/>
        </w:rPr>
      </w:pPr>
      <w:r w:rsidRPr="00160EE2">
        <w:rPr>
          <w:rFonts w:ascii="Times New Roman" w:hAnsi="Times New Roman" w:cs="Times New Roman"/>
          <w:b/>
          <w:bCs/>
          <w:sz w:val="24"/>
          <w:szCs w:val="24"/>
        </w:rPr>
        <w:t>Título</w:t>
      </w:r>
      <w:r w:rsidR="00302FC2" w:rsidRPr="00160EE2">
        <w:rPr>
          <w:rFonts w:ascii="Times New Roman" w:hAnsi="Times New Roman" w:cs="Times New Roman"/>
          <w:b/>
          <w:bCs/>
          <w:sz w:val="24"/>
          <w:szCs w:val="24"/>
        </w:rPr>
        <w:t xml:space="preserve"> del recurso</w:t>
      </w:r>
      <w:r w:rsidR="00302FC2" w:rsidRPr="00160EE2">
        <w:rPr>
          <w:rFonts w:ascii="Times New Roman" w:hAnsi="Times New Roman" w:cs="Times New Roman"/>
          <w:sz w:val="24"/>
          <w:szCs w:val="24"/>
        </w:rPr>
        <w:t xml:space="preserve">: </w:t>
      </w:r>
      <w:r w:rsidR="00160EE2" w:rsidRPr="00160EE2">
        <w:rPr>
          <w:rFonts w:ascii="Times New Roman" w:hAnsi="Times New Roman" w:cs="Times New Roman"/>
          <w:sz w:val="24"/>
          <w:szCs w:val="24"/>
          <w:lang w:val="es-ES"/>
        </w:rPr>
        <w:t xml:space="preserve">Etapas en los procesos de negociación tecnológica </w:t>
      </w:r>
    </w:p>
    <w:p w:rsidR="00302FC2" w:rsidRPr="00160EE2" w:rsidRDefault="00302FC2" w:rsidP="004723D8">
      <w:pPr>
        <w:spacing w:line="360" w:lineRule="auto"/>
        <w:rPr>
          <w:rFonts w:ascii="Times New Roman" w:hAnsi="Times New Roman" w:cs="Times New Roman"/>
          <w:sz w:val="24"/>
          <w:szCs w:val="24"/>
        </w:rPr>
      </w:pPr>
      <w:r w:rsidRPr="00160EE2">
        <w:rPr>
          <w:rFonts w:ascii="Times New Roman" w:hAnsi="Times New Roman" w:cs="Times New Roman"/>
          <w:b/>
          <w:bCs/>
          <w:sz w:val="24"/>
          <w:szCs w:val="24"/>
        </w:rPr>
        <w:t>Tipo de material:</w:t>
      </w:r>
      <w:r w:rsidRPr="00160EE2">
        <w:rPr>
          <w:rFonts w:ascii="Times New Roman" w:hAnsi="Times New Roman" w:cs="Times New Roman"/>
          <w:sz w:val="24"/>
          <w:szCs w:val="24"/>
        </w:rPr>
        <w:t xml:space="preserve"> </w:t>
      </w:r>
      <w:r w:rsidR="00160EE2" w:rsidRPr="00160EE2">
        <w:rPr>
          <w:rFonts w:ascii="Times New Roman" w:hAnsi="Times New Roman" w:cs="Times New Roman"/>
          <w:sz w:val="24"/>
          <w:szCs w:val="24"/>
        </w:rPr>
        <w:t xml:space="preserve">Acordeón </w:t>
      </w:r>
    </w:p>
    <w:p w:rsidR="00302FC2" w:rsidRPr="00160EE2" w:rsidRDefault="00302FC2">
      <w:pPr>
        <w:rPr>
          <w:rFonts w:ascii="Times New Roman" w:hAnsi="Times New Roman" w:cs="Times New Roman"/>
          <w:b/>
          <w:bCs/>
          <w:sz w:val="24"/>
          <w:szCs w:val="24"/>
        </w:rPr>
      </w:pPr>
      <w:r w:rsidRPr="00160EE2">
        <w:rPr>
          <w:rFonts w:ascii="Times New Roman" w:hAnsi="Times New Roman" w:cs="Times New Roman"/>
          <w:b/>
          <w:bCs/>
          <w:sz w:val="24"/>
          <w:szCs w:val="24"/>
        </w:rPr>
        <w:t xml:space="preserve">Recomendaciones para el diseñador: </w:t>
      </w:r>
    </w:p>
    <w:p w:rsidR="00487E42" w:rsidRPr="00160EE2" w:rsidRDefault="00302FC2" w:rsidP="004723D8">
      <w:pPr>
        <w:rPr>
          <w:rFonts w:ascii="Times New Roman" w:hAnsi="Times New Roman" w:cs="Times New Roman"/>
          <w:sz w:val="24"/>
          <w:szCs w:val="24"/>
        </w:rPr>
      </w:pPr>
      <w:r w:rsidRPr="00160EE2">
        <w:rPr>
          <w:rFonts w:ascii="Times New Roman" w:hAnsi="Times New Roman" w:cs="Times New Roman"/>
          <w:sz w:val="24"/>
          <w:szCs w:val="24"/>
        </w:rPr>
        <w:t xml:space="preserve">Realizar un </w:t>
      </w:r>
      <w:r w:rsidR="00160EE2" w:rsidRPr="00160EE2">
        <w:rPr>
          <w:rFonts w:ascii="Times New Roman" w:hAnsi="Times New Roman" w:cs="Times New Roman"/>
          <w:sz w:val="24"/>
          <w:szCs w:val="24"/>
        </w:rPr>
        <w:t>acordeón teniendo</w:t>
      </w:r>
      <w:r w:rsidRPr="00160EE2">
        <w:rPr>
          <w:rFonts w:ascii="Times New Roman" w:hAnsi="Times New Roman" w:cs="Times New Roman"/>
          <w:sz w:val="24"/>
          <w:szCs w:val="24"/>
        </w:rPr>
        <w:t xml:space="preserve"> en cuenta los segmentos y las imágenes de referencia</w:t>
      </w:r>
      <w:r w:rsidR="00A50FD6" w:rsidRPr="00160EE2">
        <w:rPr>
          <w:rFonts w:ascii="Times New Roman" w:hAnsi="Times New Roman" w:cs="Times New Roman"/>
          <w:sz w:val="24"/>
          <w:szCs w:val="24"/>
        </w:rPr>
        <w:t xml:space="preserve">, los textos resaltados en </w:t>
      </w:r>
      <w:r w:rsidR="00A50FD6" w:rsidRPr="00160EE2">
        <w:rPr>
          <w:rFonts w:ascii="Times New Roman" w:hAnsi="Times New Roman" w:cs="Times New Roman"/>
          <w:sz w:val="24"/>
          <w:szCs w:val="24"/>
          <w:highlight w:val="green"/>
        </w:rPr>
        <w:t>verde</w:t>
      </w:r>
      <w:r w:rsidR="00A50FD6" w:rsidRPr="00160EE2">
        <w:rPr>
          <w:rFonts w:ascii="Times New Roman" w:hAnsi="Times New Roman" w:cs="Times New Roman"/>
          <w:sz w:val="24"/>
          <w:szCs w:val="24"/>
        </w:rPr>
        <w:t xml:space="preserve"> son indicaciones que debe tener en cuenta</w:t>
      </w:r>
      <w:r w:rsidR="001245EA" w:rsidRPr="00160EE2">
        <w:rPr>
          <w:rFonts w:ascii="Times New Roman" w:hAnsi="Times New Roman" w:cs="Times New Roman"/>
          <w:sz w:val="24"/>
          <w:szCs w:val="24"/>
        </w:rPr>
        <w:t>, en los textos largo utilizar botones de “siguiente” y “atrás”</w:t>
      </w:r>
    </w:p>
    <w:p w:rsidR="002C050D" w:rsidRPr="00160EE2" w:rsidRDefault="00160EE2" w:rsidP="004723D8">
      <w:pPr>
        <w:rPr>
          <w:rFonts w:ascii="Times New Roman" w:hAnsi="Times New Roman" w:cs="Times New Roman"/>
          <w:sz w:val="24"/>
          <w:szCs w:val="24"/>
        </w:rPr>
      </w:pPr>
      <w:r w:rsidRPr="00160EE2">
        <w:rPr>
          <w:rFonts w:ascii="Times New Roman" w:hAnsi="Times New Roman" w:cs="Times New Roman"/>
          <w:sz w:val="24"/>
          <w:szCs w:val="24"/>
          <w:highlight w:val="green"/>
        </w:rPr>
        <w:t xml:space="preserve">Introducción </w:t>
      </w:r>
      <w:proofErr w:type="spellStart"/>
      <w:r w:rsidRPr="00160EE2">
        <w:rPr>
          <w:rFonts w:ascii="Times New Roman" w:hAnsi="Times New Roman" w:cs="Times New Roman"/>
          <w:sz w:val="24"/>
          <w:szCs w:val="24"/>
          <w:highlight w:val="green"/>
        </w:rPr>
        <w:t>slide</w:t>
      </w:r>
      <w:proofErr w:type="spellEnd"/>
      <w:r w:rsidRPr="00160EE2">
        <w:rPr>
          <w:rFonts w:ascii="Times New Roman" w:hAnsi="Times New Roman" w:cs="Times New Roman"/>
          <w:sz w:val="24"/>
          <w:szCs w:val="24"/>
          <w:highlight w:val="green"/>
        </w:rPr>
        <w:t xml:space="preserve"> 1</w:t>
      </w:r>
      <w:r w:rsidRPr="00160EE2">
        <w:rPr>
          <w:rFonts w:ascii="Times New Roman" w:hAnsi="Times New Roman" w:cs="Times New Roman"/>
          <w:sz w:val="24"/>
          <w:szCs w:val="24"/>
        </w:rPr>
        <w:t xml:space="preserve"> </w:t>
      </w:r>
    </w:p>
    <w:p w:rsidR="00160EE2" w:rsidRPr="00160EE2" w:rsidRDefault="00160EE2" w:rsidP="00160EE2">
      <w:pPr>
        <w:spacing w:line="240" w:lineRule="auto"/>
        <w:rPr>
          <w:rFonts w:ascii="Times New Roman" w:hAnsi="Times New Roman" w:cs="Times New Roman"/>
          <w:sz w:val="24"/>
          <w:szCs w:val="24"/>
        </w:rPr>
      </w:pPr>
      <w:bookmarkStart w:id="0" w:name="_Hlk38027182"/>
    </w:p>
    <w:p w:rsidR="00160EE2" w:rsidRPr="00160EE2" w:rsidRDefault="00160EE2" w:rsidP="00160EE2">
      <w:pPr>
        <w:spacing w:line="240" w:lineRule="auto"/>
        <w:rPr>
          <w:rFonts w:ascii="Times New Roman" w:hAnsi="Times New Roman" w:cs="Times New Roman"/>
          <w:sz w:val="24"/>
          <w:szCs w:val="24"/>
        </w:rPr>
      </w:pPr>
      <w:r w:rsidRPr="00160EE2">
        <w:rPr>
          <w:rFonts w:ascii="Times New Roman" w:hAnsi="Times New Roman" w:cs="Times New Roman"/>
          <w:sz w:val="24"/>
          <w:szCs w:val="24"/>
        </w:rPr>
        <w:t>En las etapas del proceso de negociación internacional de tecnología se debe hacer uso de las Tics de acuerdo con las necesidades de las empresas ya que según Cano y Baena (2013), estas herramientas agilizan considerablemente las fases de negociación y benefician las relaciones comerciales entre los entes internacionales que desarrollan procesos de transferencia y recepción de tecnología.</w:t>
      </w:r>
    </w:p>
    <w:p w:rsidR="00160EE2" w:rsidRPr="00160EE2" w:rsidRDefault="00160EE2" w:rsidP="00160EE2">
      <w:pPr>
        <w:spacing w:line="240" w:lineRule="auto"/>
        <w:rPr>
          <w:rFonts w:ascii="Times New Roman" w:hAnsi="Times New Roman" w:cs="Times New Roman"/>
          <w:sz w:val="24"/>
          <w:szCs w:val="24"/>
        </w:rPr>
      </w:pPr>
      <w:r w:rsidRPr="00160EE2">
        <w:rPr>
          <w:rFonts w:ascii="Times New Roman" w:hAnsi="Times New Roman" w:cs="Times New Roman"/>
          <w:sz w:val="24"/>
          <w:szCs w:val="24"/>
        </w:rPr>
        <w:t xml:space="preserve">A continuación, se presentan las tres etapas más empleadas en los procesos de negociación tecnológica internacional, sintetizadas en los aspectos de preparación, diálogo y cierre de tal forma que, se pueda simplificar esta actividad y se facilite la identificación, selección y asignación de las tecnologías objeto del proceso para mejorar las condiciones de eficiencia empresarial. </w:t>
      </w:r>
    </w:p>
    <w:bookmarkEnd w:id="0"/>
    <w:p w:rsidR="002C050D" w:rsidRPr="00160EE2" w:rsidRDefault="002C050D" w:rsidP="00160EE2">
      <w:pPr>
        <w:spacing w:before="100" w:beforeAutospacing="1" w:after="100" w:afterAutospacing="1" w:line="240" w:lineRule="auto"/>
        <w:rPr>
          <w:rFonts w:ascii="Times New Roman" w:hAnsi="Times New Roman" w:cs="Times New Roman"/>
          <w:sz w:val="24"/>
          <w:szCs w:val="24"/>
        </w:rPr>
      </w:pPr>
    </w:p>
    <w:p w:rsidR="00160EE2" w:rsidRPr="00160EE2" w:rsidRDefault="00160EE2" w:rsidP="002C050D">
      <w:pPr>
        <w:spacing w:before="100" w:beforeAutospacing="1" w:after="100" w:afterAutospacing="1" w:line="360" w:lineRule="auto"/>
        <w:rPr>
          <w:rFonts w:ascii="Times New Roman" w:hAnsi="Times New Roman" w:cs="Times New Roman"/>
          <w:sz w:val="24"/>
          <w:szCs w:val="24"/>
        </w:rPr>
      </w:pPr>
    </w:p>
    <w:p w:rsidR="002C050D" w:rsidRDefault="002C050D" w:rsidP="002C050D">
      <w:pPr>
        <w:spacing w:before="100" w:beforeAutospacing="1" w:after="100" w:afterAutospacing="1" w:line="360" w:lineRule="auto"/>
        <w:rPr>
          <w:rFonts w:ascii="Times New Roman" w:hAnsi="Times New Roman" w:cs="Times New Roman"/>
          <w:sz w:val="24"/>
          <w:szCs w:val="24"/>
        </w:rPr>
      </w:pPr>
    </w:p>
    <w:p w:rsidR="00160EE2" w:rsidRPr="00160EE2" w:rsidRDefault="00160EE2" w:rsidP="002C050D">
      <w:pPr>
        <w:spacing w:before="100" w:beforeAutospacing="1" w:after="100" w:afterAutospacing="1" w:line="360" w:lineRule="auto"/>
        <w:rPr>
          <w:rFonts w:ascii="Times New Roman" w:hAnsi="Times New Roman" w:cs="Times New Roman"/>
          <w:sz w:val="24"/>
          <w:szCs w:val="24"/>
        </w:rPr>
      </w:pPr>
    </w:p>
    <w:tbl>
      <w:tblPr>
        <w:tblStyle w:val="Tablaconcuadrcula"/>
        <w:tblW w:w="13603" w:type="dxa"/>
        <w:tblLayout w:type="fixed"/>
        <w:tblLook w:val="04A0" w:firstRow="1" w:lastRow="0" w:firstColumn="1" w:lastColumn="0" w:noHBand="0" w:noVBand="1"/>
      </w:tblPr>
      <w:tblGrid>
        <w:gridCol w:w="1422"/>
        <w:gridCol w:w="2259"/>
        <w:gridCol w:w="3685"/>
        <w:gridCol w:w="6237"/>
      </w:tblGrid>
      <w:tr w:rsidR="00EA7393" w:rsidRPr="00160EE2" w:rsidTr="00813F33">
        <w:tc>
          <w:tcPr>
            <w:tcW w:w="1422" w:type="dxa"/>
          </w:tcPr>
          <w:p w:rsidR="00302FC2" w:rsidRPr="00160EE2" w:rsidRDefault="00302FC2" w:rsidP="001245EA">
            <w:pPr>
              <w:rPr>
                <w:rFonts w:ascii="Times New Roman" w:hAnsi="Times New Roman" w:cs="Times New Roman"/>
                <w:b/>
                <w:bCs/>
                <w:sz w:val="24"/>
                <w:szCs w:val="24"/>
              </w:rPr>
            </w:pPr>
            <w:r w:rsidRPr="00160EE2">
              <w:rPr>
                <w:rFonts w:ascii="Times New Roman" w:hAnsi="Times New Roman" w:cs="Times New Roman"/>
                <w:b/>
                <w:bCs/>
                <w:sz w:val="24"/>
                <w:szCs w:val="24"/>
              </w:rPr>
              <w:lastRenderedPageBreak/>
              <w:t xml:space="preserve">Segmento </w:t>
            </w:r>
          </w:p>
        </w:tc>
        <w:tc>
          <w:tcPr>
            <w:tcW w:w="2259" w:type="dxa"/>
          </w:tcPr>
          <w:p w:rsidR="00302FC2" w:rsidRPr="00160EE2" w:rsidRDefault="00302FC2" w:rsidP="001245EA">
            <w:pPr>
              <w:rPr>
                <w:rFonts w:ascii="Times New Roman" w:hAnsi="Times New Roman" w:cs="Times New Roman"/>
                <w:b/>
                <w:bCs/>
                <w:sz w:val="24"/>
                <w:szCs w:val="24"/>
              </w:rPr>
            </w:pPr>
            <w:r w:rsidRPr="00160EE2">
              <w:rPr>
                <w:rFonts w:ascii="Times New Roman" w:hAnsi="Times New Roman" w:cs="Times New Roman"/>
                <w:b/>
                <w:bCs/>
                <w:sz w:val="24"/>
                <w:szCs w:val="24"/>
              </w:rPr>
              <w:t xml:space="preserve">Nombre </w:t>
            </w:r>
          </w:p>
        </w:tc>
        <w:tc>
          <w:tcPr>
            <w:tcW w:w="3685" w:type="dxa"/>
          </w:tcPr>
          <w:p w:rsidR="00302FC2" w:rsidRPr="00160EE2" w:rsidRDefault="00302FC2" w:rsidP="001245EA">
            <w:pPr>
              <w:rPr>
                <w:rFonts w:ascii="Times New Roman" w:hAnsi="Times New Roman" w:cs="Times New Roman"/>
                <w:b/>
                <w:bCs/>
                <w:sz w:val="24"/>
                <w:szCs w:val="24"/>
              </w:rPr>
            </w:pPr>
            <w:r w:rsidRPr="00160EE2">
              <w:rPr>
                <w:rFonts w:ascii="Times New Roman" w:hAnsi="Times New Roman" w:cs="Times New Roman"/>
                <w:b/>
                <w:bCs/>
                <w:sz w:val="24"/>
                <w:szCs w:val="24"/>
              </w:rPr>
              <w:t xml:space="preserve">Imágenes de </w:t>
            </w:r>
            <w:r w:rsidR="002774CE" w:rsidRPr="00160EE2">
              <w:rPr>
                <w:rFonts w:ascii="Times New Roman" w:hAnsi="Times New Roman" w:cs="Times New Roman"/>
                <w:b/>
                <w:bCs/>
                <w:sz w:val="24"/>
                <w:szCs w:val="24"/>
              </w:rPr>
              <w:t xml:space="preserve">referencia </w:t>
            </w:r>
          </w:p>
        </w:tc>
        <w:tc>
          <w:tcPr>
            <w:tcW w:w="6237" w:type="dxa"/>
          </w:tcPr>
          <w:p w:rsidR="00302FC2" w:rsidRPr="00160EE2" w:rsidRDefault="00302FC2" w:rsidP="001245EA">
            <w:pPr>
              <w:rPr>
                <w:rFonts w:ascii="Times New Roman" w:hAnsi="Times New Roman" w:cs="Times New Roman"/>
                <w:b/>
                <w:bCs/>
                <w:sz w:val="24"/>
                <w:szCs w:val="24"/>
              </w:rPr>
            </w:pPr>
            <w:r w:rsidRPr="00160EE2">
              <w:rPr>
                <w:rFonts w:ascii="Times New Roman" w:hAnsi="Times New Roman" w:cs="Times New Roman"/>
                <w:b/>
                <w:bCs/>
                <w:sz w:val="24"/>
                <w:szCs w:val="24"/>
              </w:rPr>
              <w:t xml:space="preserve">Texto de apoyo </w:t>
            </w:r>
          </w:p>
        </w:tc>
      </w:tr>
      <w:tr w:rsidR="00EA7393" w:rsidRPr="00160EE2" w:rsidTr="00813F33">
        <w:tc>
          <w:tcPr>
            <w:tcW w:w="1422" w:type="dxa"/>
          </w:tcPr>
          <w:p w:rsidR="00302FC2" w:rsidRPr="00160EE2" w:rsidRDefault="00D058DF" w:rsidP="001245EA">
            <w:pPr>
              <w:rPr>
                <w:rFonts w:ascii="Times New Roman" w:hAnsi="Times New Roman" w:cs="Times New Roman"/>
                <w:sz w:val="24"/>
                <w:szCs w:val="24"/>
              </w:rPr>
            </w:pPr>
            <w:r w:rsidRPr="00160EE2">
              <w:rPr>
                <w:rFonts w:ascii="Times New Roman" w:hAnsi="Times New Roman" w:cs="Times New Roman"/>
                <w:sz w:val="24"/>
                <w:szCs w:val="24"/>
              </w:rPr>
              <w:t>1</w:t>
            </w:r>
          </w:p>
        </w:tc>
        <w:tc>
          <w:tcPr>
            <w:tcW w:w="2259" w:type="dxa"/>
          </w:tcPr>
          <w:p w:rsidR="002C050D" w:rsidRPr="00160EE2" w:rsidRDefault="00160EE2" w:rsidP="002C050D">
            <w:pPr>
              <w:pStyle w:val="Piedepgina"/>
              <w:rPr>
                <w:rFonts w:ascii="Times New Roman" w:hAnsi="Times New Roman" w:cs="Times New Roman"/>
                <w:b/>
              </w:rPr>
            </w:pPr>
            <w:r w:rsidRPr="00160EE2">
              <w:rPr>
                <w:rFonts w:ascii="Times New Roman" w:hAnsi="Times New Roman" w:cs="Times New Roman"/>
                <w:b/>
                <w:bCs/>
              </w:rPr>
              <w:t xml:space="preserve">Etapa de preparación </w:t>
            </w:r>
          </w:p>
          <w:p w:rsidR="00302FC2" w:rsidRPr="00160EE2" w:rsidRDefault="00302FC2" w:rsidP="004723D8">
            <w:pPr>
              <w:rPr>
                <w:rFonts w:ascii="Times New Roman" w:hAnsi="Times New Roman" w:cs="Times New Roman"/>
                <w:sz w:val="24"/>
                <w:szCs w:val="24"/>
                <w:highlight w:val="green"/>
              </w:rPr>
            </w:pPr>
          </w:p>
        </w:tc>
        <w:tc>
          <w:tcPr>
            <w:tcW w:w="3685" w:type="dxa"/>
          </w:tcPr>
          <w:p w:rsidR="001E7D42" w:rsidRPr="00160EE2" w:rsidRDefault="001E7D42" w:rsidP="004723D8">
            <w:pPr>
              <w:rPr>
                <w:rFonts w:ascii="Times New Roman" w:hAnsi="Times New Roman" w:cs="Times New Roman"/>
                <w:sz w:val="24"/>
                <w:szCs w:val="24"/>
              </w:rPr>
            </w:pPr>
          </w:p>
          <w:p w:rsidR="001E7D42" w:rsidRDefault="00523936" w:rsidP="004723D8">
            <w:pPr>
              <w:rPr>
                <w:rFonts w:ascii="Times New Roman" w:hAnsi="Times New Roman" w:cs="Times New Roman"/>
                <w:sz w:val="24"/>
                <w:szCs w:val="24"/>
              </w:rPr>
            </w:pPr>
            <w:r>
              <w:rPr>
                <w:noProof/>
              </w:rPr>
              <mc:AlternateContent>
                <mc:Choice Requires="wps">
                  <w:drawing>
                    <wp:inline distT="0" distB="0" distL="0" distR="0">
                      <wp:extent cx="304800" cy="304800"/>
                      <wp:effectExtent l="0" t="0" r="0" b="0"/>
                      <wp:docPr id="1" name="Rectángulo 1" descr="diálogo icono grati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56FE6" id="Rectángulo 1" o:spid="_x0000_s1026" alt="diálogo icono grati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8zAIAANcFAAAOAAAAZHJzL2Uyb0RvYy54bWysVNtunDAQfa/Uf7D8ToCN9wIKGyXLUlVK&#10;26hpP8ALBqyCTW3vsmnVj8m35Mc6NntNXqq2PFj2jDkzc+Z4rq63bYM2TGkuRYLDiwAjJnJZcFEl&#10;+OuXzJthpA0VBW2kYAl+ZBpfz9++ueq7mI1kLZuCKQQgQsd9l+DamC72fZ3XrKX6QnZMgLOUqqUG&#10;jqryC0V7QG8bfxQEE7+XquiUzJnWYE0HJ547/LJkuflUlpoZ1CQYcjNuVW5d2dWfX9G4UrSreb5L&#10;g/5FFi3lAoIeoFJqKFor/gqq5bmSWpbmIpetL8uS58zVANWEwYtqHmraMVcLkKO7A036/8HmHzf3&#10;CvECeoeRoC206DOQ9vwkqnUjERgLpnMgrODPT42sJOK5FBIBZYZrS1/f6RhQHrp7ZQnQ3Z3Mv2kk&#10;5KKmomI3ugO8AX5vUkr2NaMF1BFaCP8Mwx40oKFV/0EWkBBdG+nI3ZaqtTGANrR1PXw89JBtDcrB&#10;eBmQWQCdzsG129sINN7/3Clt3jHZIrtJsILsHDjd3GkzXN1fsbGEzHjTgJ3GjTgzAOZggdDwq/XZ&#10;JFzXf0ZBtJwtZ8Qjo8nSI0GaejfZgniTLJyO08t0sUjDXzZuSOKaFwUTNsxegSH5sw7v3sKgnYMG&#10;tWx4YeFsSlpVq0Wj0IbCC8jc5ygHz/Gaf56G4wtqeVFSOCLB7Sjyssls6pGMjL1oGsy8IIxuo0lA&#10;IpJm5yXdccH+vSTUJzgaj8auSydJv6gtcN/r2mjccgMzpuFtgkEa8NlLNLYKXIrC7Q3lzbA/ocKm&#10;f6QC2r1vtNOrleig/pUsHkGuSoKcQHkwDWFTS/UDox4mS4L19zVVDKPmvQDJRyEhdhS5AxlPR3BQ&#10;p57VqYeKHKASbDAatgszjK91p3hVQ6TQESPkDTyTkjsJ2yc0ZLV7XDA9XCW7SWfH0+nZ3TrO4/lv&#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G5ar/zMAgAA1wUAAA4AAAAAAAAAAAAAAAAALgIAAGRycy9lMm9Eb2MueG1sUEsBAi0A&#10;FAAGAAgAAAAhAEyg6SzYAAAAAwEAAA8AAAAAAAAAAAAAAAAAJgUAAGRycy9kb3ducmV2LnhtbFBL&#10;BQYAAAAABAAEAPMAAAArBgAAAAA=&#10;" filled="f" stroked="f">
                      <o:lock v:ext="edit" aspectratio="t"/>
                      <w10:anchorlock/>
                    </v:rect>
                  </w:pict>
                </mc:Fallback>
              </mc:AlternateContent>
            </w:r>
            <w:r>
              <w:rPr>
                <w:rFonts w:ascii="Times New Roman" w:hAnsi="Times New Roman" w:cs="Times New Roman"/>
                <w:noProof/>
                <w:sz w:val="24"/>
                <w:szCs w:val="24"/>
              </w:rPr>
              <w:drawing>
                <wp:inline distT="0" distB="0" distL="0" distR="0">
                  <wp:extent cx="1943100" cy="19431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alog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inline>
              </w:drawing>
            </w:r>
          </w:p>
          <w:p w:rsidR="00BE2D0E" w:rsidRPr="00160EE2" w:rsidRDefault="00BE2D0E" w:rsidP="004723D8">
            <w:pPr>
              <w:rPr>
                <w:rFonts w:ascii="Times New Roman" w:hAnsi="Times New Roman" w:cs="Times New Roman"/>
                <w:sz w:val="24"/>
                <w:szCs w:val="24"/>
              </w:rPr>
            </w:pPr>
            <w:hyperlink r:id="rId6" w:history="1">
              <w:r>
                <w:rPr>
                  <w:rStyle w:val="Hipervnculo"/>
                </w:rPr>
                <w:t>https://www.flaticon.es/icono-gratis/propuesta_1523296</w:t>
              </w:r>
            </w:hyperlink>
            <w:bookmarkStart w:id="1" w:name="_GoBack"/>
            <w:bookmarkEnd w:id="1"/>
          </w:p>
        </w:tc>
        <w:tc>
          <w:tcPr>
            <w:tcW w:w="6237" w:type="dxa"/>
          </w:tcPr>
          <w:p w:rsidR="000D11B5" w:rsidRPr="00274421" w:rsidRDefault="000D11B5" w:rsidP="000D11B5">
            <w:pPr>
              <w:pStyle w:val="NormalWeb"/>
              <w:spacing w:before="0" w:beforeAutospacing="0" w:after="240" w:afterAutospacing="0" w:line="360" w:lineRule="auto"/>
              <w:rPr>
                <w:rFonts w:ascii="Times New Roman" w:hAnsi="Times New Roman"/>
                <w:sz w:val="24"/>
              </w:rPr>
            </w:pPr>
            <w:bookmarkStart w:id="2" w:name="_Hlk38028276"/>
            <w:r>
              <w:rPr>
                <w:rFonts w:ascii="Times New Roman" w:hAnsi="Times New Roman"/>
                <w:sz w:val="24"/>
              </w:rPr>
              <w:t>T</w:t>
            </w:r>
            <w:r w:rsidRPr="00274421">
              <w:rPr>
                <w:rFonts w:ascii="Times New Roman" w:hAnsi="Times New Roman"/>
                <w:sz w:val="24"/>
              </w:rPr>
              <w:t>anto el emisor como el receptor de la tecnología deben revisar sus capacidades y necesidades</w:t>
            </w:r>
            <w:r>
              <w:rPr>
                <w:rFonts w:ascii="Times New Roman" w:hAnsi="Times New Roman"/>
                <w:sz w:val="24"/>
              </w:rPr>
              <w:t xml:space="preserve"> y </w:t>
            </w:r>
            <w:r w:rsidRPr="00274421">
              <w:rPr>
                <w:rFonts w:ascii="Times New Roman" w:hAnsi="Times New Roman"/>
                <w:sz w:val="24"/>
              </w:rPr>
              <w:t xml:space="preserve">elaborar las propuestas correspondientes, </w:t>
            </w:r>
            <w:r>
              <w:rPr>
                <w:rFonts w:ascii="Times New Roman" w:hAnsi="Times New Roman"/>
                <w:sz w:val="24"/>
              </w:rPr>
              <w:t xml:space="preserve">dichas propuestas deben </w:t>
            </w:r>
            <w:r w:rsidRPr="00274421">
              <w:rPr>
                <w:rFonts w:ascii="Times New Roman" w:hAnsi="Times New Roman"/>
                <w:sz w:val="24"/>
              </w:rPr>
              <w:t>aporta</w:t>
            </w:r>
            <w:r>
              <w:rPr>
                <w:rFonts w:ascii="Times New Roman" w:hAnsi="Times New Roman"/>
                <w:sz w:val="24"/>
              </w:rPr>
              <w:t>r</w:t>
            </w:r>
            <w:r w:rsidRPr="00274421">
              <w:rPr>
                <w:rFonts w:ascii="Times New Roman" w:hAnsi="Times New Roman"/>
                <w:sz w:val="24"/>
              </w:rPr>
              <w:t xml:space="preserve"> información clara</w:t>
            </w:r>
            <w:r>
              <w:rPr>
                <w:rFonts w:ascii="Times New Roman" w:hAnsi="Times New Roman"/>
                <w:sz w:val="24"/>
              </w:rPr>
              <w:t xml:space="preserve"> y precisa</w:t>
            </w:r>
            <w:r w:rsidRPr="00274421">
              <w:rPr>
                <w:rFonts w:ascii="Times New Roman" w:hAnsi="Times New Roman"/>
                <w:sz w:val="24"/>
              </w:rPr>
              <w:t xml:space="preserve"> de tal forma</w:t>
            </w:r>
            <w:r>
              <w:rPr>
                <w:rFonts w:ascii="Times New Roman" w:hAnsi="Times New Roman"/>
                <w:sz w:val="24"/>
              </w:rPr>
              <w:t>,</w:t>
            </w:r>
            <w:r w:rsidRPr="00274421">
              <w:rPr>
                <w:rFonts w:ascii="Times New Roman" w:hAnsi="Times New Roman"/>
                <w:sz w:val="24"/>
              </w:rPr>
              <w:t xml:space="preserve"> que las partes interesadas pueda coincidir y discutir las características de la tecnología negociada y las condiciones que van a regir el contrato. En esta etapa es importante determinar y discutir elementos como:  la descripción del bien o servicio tecnológico negociado, los tiempos de entrega, sus características técnicas, </w:t>
            </w:r>
            <w:r>
              <w:rPr>
                <w:rFonts w:ascii="Times New Roman" w:hAnsi="Times New Roman"/>
                <w:sz w:val="24"/>
              </w:rPr>
              <w:t xml:space="preserve">las </w:t>
            </w:r>
            <w:r w:rsidRPr="00274421">
              <w:rPr>
                <w:rFonts w:ascii="Times New Roman" w:hAnsi="Times New Roman"/>
                <w:sz w:val="24"/>
              </w:rPr>
              <w:t>cantidades, las capacidades logísticas, la situación financiera de ambas partes, los procesos de control de calidad que se realizarán, el valor del contrato, la forma de pago, las pólizas de seguros, los términos de negociación, las garantías y el soporte técnico.</w:t>
            </w:r>
          </w:p>
          <w:bookmarkEnd w:id="2"/>
          <w:p w:rsidR="00302FC2" w:rsidRPr="000D11B5" w:rsidRDefault="00302FC2" w:rsidP="002C050D">
            <w:pPr>
              <w:spacing w:before="100" w:beforeAutospacing="1" w:after="100" w:afterAutospacing="1"/>
              <w:rPr>
                <w:rFonts w:ascii="Times New Roman" w:hAnsi="Times New Roman" w:cs="Times New Roman"/>
                <w:sz w:val="24"/>
                <w:szCs w:val="24"/>
                <w:lang w:val="es-ES_tradnl"/>
              </w:rPr>
            </w:pPr>
          </w:p>
        </w:tc>
      </w:tr>
      <w:tr w:rsidR="00EA7393" w:rsidRPr="00160EE2" w:rsidTr="00813F33">
        <w:tc>
          <w:tcPr>
            <w:tcW w:w="1422" w:type="dxa"/>
          </w:tcPr>
          <w:p w:rsidR="001912BD" w:rsidRPr="00160EE2" w:rsidRDefault="00546EB1" w:rsidP="001245EA">
            <w:pPr>
              <w:rPr>
                <w:rFonts w:ascii="Times New Roman" w:hAnsi="Times New Roman" w:cs="Times New Roman"/>
                <w:sz w:val="24"/>
                <w:szCs w:val="24"/>
              </w:rPr>
            </w:pPr>
            <w:r w:rsidRPr="00160EE2">
              <w:rPr>
                <w:rFonts w:ascii="Times New Roman" w:hAnsi="Times New Roman" w:cs="Times New Roman"/>
                <w:sz w:val="24"/>
                <w:szCs w:val="24"/>
              </w:rPr>
              <w:t>2</w:t>
            </w:r>
          </w:p>
        </w:tc>
        <w:tc>
          <w:tcPr>
            <w:tcW w:w="2259" w:type="dxa"/>
          </w:tcPr>
          <w:p w:rsidR="006A528F" w:rsidRPr="00160EE2" w:rsidRDefault="00160EE2" w:rsidP="006A528F">
            <w:pPr>
              <w:pStyle w:val="Piedepgina"/>
              <w:rPr>
                <w:rFonts w:ascii="Times New Roman" w:hAnsi="Times New Roman" w:cs="Times New Roman"/>
                <w:b/>
              </w:rPr>
            </w:pPr>
            <w:r w:rsidRPr="00160EE2">
              <w:rPr>
                <w:rFonts w:ascii="Times New Roman" w:hAnsi="Times New Roman" w:cs="Times New Roman"/>
                <w:b/>
                <w:bCs/>
              </w:rPr>
              <w:t xml:space="preserve">Etapa de diálogo </w:t>
            </w:r>
          </w:p>
          <w:p w:rsidR="001912BD" w:rsidRPr="00160EE2" w:rsidRDefault="001912BD" w:rsidP="001245EA">
            <w:pPr>
              <w:pStyle w:val="NormalWeb"/>
              <w:spacing w:before="0" w:beforeAutospacing="0" w:after="210" w:afterAutospacing="0"/>
              <w:jc w:val="both"/>
              <w:rPr>
                <w:rFonts w:ascii="Times New Roman" w:hAnsi="Times New Roman"/>
                <w:b/>
                <w:bCs/>
                <w:sz w:val="24"/>
                <w:szCs w:val="24"/>
              </w:rPr>
            </w:pPr>
          </w:p>
        </w:tc>
        <w:tc>
          <w:tcPr>
            <w:tcW w:w="3685" w:type="dxa"/>
          </w:tcPr>
          <w:p w:rsidR="006A528F" w:rsidRPr="00160EE2" w:rsidRDefault="006A528F" w:rsidP="00487E42">
            <w:pPr>
              <w:rPr>
                <w:rFonts w:ascii="Times New Roman" w:hAnsi="Times New Roman" w:cs="Times New Roman"/>
                <w:noProof/>
                <w:sz w:val="24"/>
                <w:szCs w:val="24"/>
              </w:rPr>
            </w:pPr>
          </w:p>
          <w:p w:rsidR="00487E42" w:rsidRDefault="00523936" w:rsidP="00487E42">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962150" cy="19621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a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2150" cy="1962150"/>
                          </a:xfrm>
                          <a:prstGeom prst="rect">
                            <a:avLst/>
                          </a:prstGeom>
                        </pic:spPr>
                      </pic:pic>
                    </a:graphicData>
                  </a:graphic>
                </wp:inline>
              </w:drawing>
            </w:r>
          </w:p>
          <w:p w:rsidR="00B87EC0" w:rsidRPr="00160EE2" w:rsidRDefault="00B87EC0" w:rsidP="00487E42">
            <w:pPr>
              <w:rPr>
                <w:rFonts w:ascii="Times New Roman" w:hAnsi="Times New Roman" w:cs="Times New Roman"/>
                <w:sz w:val="24"/>
                <w:szCs w:val="24"/>
              </w:rPr>
            </w:pPr>
            <w:hyperlink r:id="rId8" w:history="1">
              <w:r>
                <w:rPr>
                  <w:rStyle w:val="Hipervnculo"/>
                </w:rPr>
                <w:t>https://www.flaticon.es/icono-gratis/charla_2950738?term=dialogo&amp;page=2&amp;position=26</w:t>
              </w:r>
            </w:hyperlink>
          </w:p>
        </w:tc>
        <w:tc>
          <w:tcPr>
            <w:tcW w:w="6237" w:type="dxa"/>
          </w:tcPr>
          <w:p w:rsidR="000D11B5" w:rsidRPr="00640DA3" w:rsidRDefault="000D11B5" w:rsidP="000D11B5">
            <w:pPr>
              <w:pStyle w:val="NormalWeb"/>
              <w:spacing w:before="0" w:beforeAutospacing="0" w:after="240" w:afterAutospacing="0" w:line="360" w:lineRule="auto"/>
              <w:rPr>
                <w:rFonts w:ascii="Times New Roman" w:hAnsi="Times New Roman"/>
                <w:sz w:val="24"/>
              </w:rPr>
            </w:pPr>
            <w:r>
              <w:rPr>
                <w:rFonts w:ascii="Times New Roman" w:hAnsi="Times New Roman"/>
                <w:sz w:val="24"/>
              </w:rPr>
              <w:lastRenderedPageBreak/>
              <w:t>O</w:t>
            </w:r>
            <w:r w:rsidRPr="00640DA3">
              <w:rPr>
                <w:rFonts w:ascii="Times New Roman" w:hAnsi="Times New Roman"/>
                <w:sz w:val="24"/>
              </w:rPr>
              <w:t xml:space="preserve">curre una vez se tengan claramente determinadas las condiciones generales y los parámetros del proceso de la transferencia tecnológica para realizar negociaciones tendientes a llegar a un consenso sobre, el valor , el plazo de entrega, la forma de pago y las garantías. En esta etapa es </w:t>
            </w:r>
            <w:r w:rsidRPr="00640DA3">
              <w:rPr>
                <w:rFonts w:ascii="Times New Roman" w:hAnsi="Times New Roman"/>
                <w:sz w:val="24"/>
              </w:rPr>
              <w:lastRenderedPageBreak/>
              <w:t>indispensable regular la comunicación entre las partes, flexibilizar el dialogo y el intercambio de posiciones para beneficiar sustancialmente el proceso de negociación.</w:t>
            </w:r>
          </w:p>
          <w:p w:rsidR="001912BD" w:rsidRPr="000D11B5" w:rsidRDefault="001912BD" w:rsidP="000D11B5">
            <w:pPr>
              <w:rPr>
                <w:rFonts w:ascii="Times New Roman" w:hAnsi="Times New Roman" w:cs="Times New Roman"/>
                <w:sz w:val="24"/>
                <w:szCs w:val="24"/>
                <w:lang w:val="es-ES_tradnl"/>
              </w:rPr>
            </w:pPr>
          </w:p>
        </w:tc>
      </w:tr>
      <w:tr w:rsidR="00EA7393" w:rsidRPr="00160EE2" w:rsidTr="00813F33">
        <w:tc>
          <w:tcPr>
            <w:tcW w:w="1422" w:type="dxa"/>
          </w:tcPr>
          <w:p w:rsidR="001912BD" w:rsidRPr="00160EE2" w:rsidRDefault="00546EB1" w:rsidP="001245EA">
            <w:pPr>
              <w:rPr>
                <w:rFonts w:ascii="Times New Roman" w:hAnsi="Times New Roman" w:cs="Times New Roman"/>
                <w:sz w:val="24"/>
                <w:szCs w:val="24"/>
              </w:rPr>
            </w:pPr>
            <w:r w:rsidRPr="00160EE2">
              <w:rPr>
                <w:rFonts w:ascii="Times New Roman" w:hAnsi="Times New Roman" w:cs="Times New Roman"/>
                <w:sz w:val="24"/>
                <w:szCs w:val="24"/>
              </w:rPr>
              <w:lastRenderedPageBreak/>
              <w:t>3</w:t>
            </w:r>
          </w:p>
        </w:tc>
        <w:tc>
          <w:tcPr>
            <w:tcW w:w="2259" w:type="dxa"/>
          </w:tcPr>
          <w:p w:rsidR="001912BD" w:rsidRPr="00160EE2" w:rsidRDefault="00160EE2" w:rsidP="001245EA">
            <w:pPr>
              <w:shd w:val="clear" w:color="auto" w:fill="FFFFFF"/>
              <w:rPr>
                <w:rFonts w:ascii="Times New Roman" w:hAnsi="Times New Roman" w:cs="Times New Roman"/>
                <w:b/>
                <w:bCs/>
                <w:sz w:val="24"/>
                <w:szCs w:val="24"/>
              </w:rPr>
            </w:pPr>
            <w:r w:rsidRPr="00160EE2">
              <w:rPr>
                <w:rFonts w:ascii="Times New Roman" w:hAnsi="Times New Roman" w:cs="Times New Roman"/>
                <w:b/>
                <w:bCs/>
                <w:sz w:val="24"/>
                <w:szCs w:val="24"/>
              </w:rPr>
              <w:t xml:space="preserve">Etapa de negociación </w:t>
            </w:r>
          </w:p>
        </w:tc>
        <w:tc>
          <w:tcPr>
            <w:tcW w:w="3685" w:type="dxa"/>
          </w:tcPr>
          <w:p w:rsidR="00EA7393" w:rsidRPr="00160EE2" w:rsidRDefault="00EA7393" w:rsidP="001245EA">
            <w:pPr>
              <w:rPr>
                <w:rFonts w:ascii="Times New Roman" w:hAnsi="Times New Roman" w:cs="Times New Roman"/>
                <w:sz w:val="24"/>
                <w:szCs w:val="24"/>
              </w:rPr>
            </w:pPr>
          </w:p>
          <w:p w:rsidR="00EA7393" w:rsidRPr="00160EE2" w:rsidRDefault="00523936" w:rsidP="001245EA">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866900" cy="1866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preton-de-mano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inline>
              </w:drawing>
            </w:r>
          </w:p>
          <w:p w:rsidR="00EA7393" w:rsidRPr="00160EE2" w:rsidRDefault="00EA7393" w:rsidP="001245EA">
            <w:pPr>
              <w:rPr>
                <w:rFonts w:ascii="Times New Roman" w:hAnsi="Times New Roman" w:cs="Times New Roman"/>
                <w:i/>
                <w:iCs/>
                <w:sz w:val="24"/>
                <w:szCs w:val="24"/>
              </w:rPr>
            </w:pPr>
            <w:r w:rsidRPr="00160EE2">
              <w:rPr>
                <w:rFonts w:ascii="Times New Roman" w:hAnsi="Times New Roman" w:cs="Times New Roman"/>
                <w:i/>
                <w:iCs/>
                <w:sz w:val="24"/>
                <w:szCs w:val="24"/>
              </w:rPr>
              <w:t xml:space="preserve"> </w:t>
            </w:r>
            <w:hyperlink r:id="rId10" w:history="1">
              <w:r w:rsidR="00B87EC0">
                <w:rPr>
                  <w:rStyle w:val="Hipervnculo"/>
                </w:rPr>
                <w:t>https://www.flaticon.es/icono-gratis/unirse_1573470?term=negociacion&amp;page=2&amp;position=51</w:t>
              </w:r>
            </w:hyperlink>
          </w:p>
        </w:tc>
        <w:tc>
          <w:tcPr>
            <w:tcW w:w="6237" w:type="dxa"/>
          </w:tcPr>
          <w:p w:rsidR="00813F33" w:rsidRPr="00274421" w:rsidRDefault="00813F33" w:rsidP="00813F33">
            <w:pPr>
              <w:pStyle w:val="NormalWeb"/>
              <w:spacing w:before="0" w:beforeAutospacing="0" w:after="0" w:afterAutospacing="0" w:line="360" w:lineRule="auto"/>
              <w:rPr>
                <w:rFonts w:ascii="Times New Roman" w:hAnsi="Times New Roman"/>
                <w:sz w:val="24"/>
              </w:rPr>
            </w:pPr>
            <w:r>
              <w:rPr>
                <w:rFonts w:ascii="Times New Roman" w:hAnsi="Times New Roman"/>
                <w:sz w:val="24"/>
              </w:rPr>
              <w:t>E</w:t>
            </w:r>
            <w:r w:rsidRPr="00274421">
              <w:rPr>
                <w:rFonts w:ascii="Times New Roman" w:hAnsi="Times New Roman"/>
                <w:sz w:val="24"/>
              </w:rPr>
              <w:t>s considerada como el cierre del proceso</w:t>
            </w:r>
            <w:r>
              <w:rPr>
                <w:rFonts w:ascii="Times New Roman" w:hAnsi="Times New Roman"/>
                <w:sz w:val="24"/>
              </w:rPr>
              <w:t>,</w:t>
            </w:r>
            <w:r w:rsidRPr="00274421">
              <w:rPr>
                <w:rFonts w:ascii="Times New Roman" w:hAnsi="Times New Roman"/>
                <w:sz w:val="24"/>
              </w:rPr>
              <w:t xml:space="preserve"> en </w:t>
            </w:r>
            <w:r>
              <w:rPr>
                <w:rFonts w:ascii="Times New Roman" w:hAnsi="Times New Roman"/>
                <w:sz w:val="24"/>
              </w:rPr>
              <w:t xml:space="preserve">la </w:t>
            </w:r>
            <w:r w:rsidRPr="00274421">
              <w:rPr>
                <w:rFonts w:ascii="Times New Roman" w:hAnsi="Times New Roman"/>
                <w:sz w:val="24"/>
              </w:rPr>
              <w:t>cual tanto el emisor como el receptor llegan a un acuerdo</w:t>
            </w:r>
            <w:r>
              <w:rPr>
                <w:rFonts w:ascii="Times New Roman" w:hAnsi="Times New Roman"/>
                <w:sz w:val="24"/>
              </w:rPr>
              <w:t>,</w:t>
            </w:r>
            <w:r w:rsidRPr="00274421">
              <w:rPr>
                <w:rFonts w:ascii="Times New Roman" w:hAnsi="Times New Roman"/>
                <w:sz w:val="24"/>
              </w:rPr>
              <w:t xml:space="preserve"> después de emplear las estrategias y habilidades para formalizar la negociación</w:t>
            </w:r>
            <w:r>
              <w:rPr>
                <w:rFonts w:ascii="Times New Roman" w:hAnsi="Times New Roman"/>
                <w:sz w:val="24"/>
              </w:rPr>
              <w:t>,</w:t>
            </w:r>
            <w:r w:rsidRPr="00274421">
              <w:rPr>
                <w:rFonts w:ascii="Times New Roman" w:hAnsi="Times New Roman"/>
                <w:sz w:val="24"/>
              </w:rPr>
              <w:t xml:space="preserve"> a través de un documento legal o contrato</w:t>
            </w:r>
            <w:r>
              <w:rPr>
                <w:rFonts w:ascii="Times New Roman" w:hAnsi="Times New Roman"/>
                <w:sz w:val="24"/>
              </w:rPr>
              <w:t xml:space="preserve"> </w:t>
            </w:r>
            <w:r w:rsidRPr="00274421">
              <w:rPr>
                <w:rFonts w:ascii="Times New Roman" w:hAnsi="Times New Roman"/>
                <w:sz w:val="24"/>
              </w:rPr>
              <w:t>que les permitirá regularizar su relación comercial y dar inicio al proceso de transferencia tecnológica.</w:t>
            </w:r>
          </w:p>
          <w:p w:rsidR="00A0462F" w:rsidRPr="00160EE2" w:rsidRDefault="00A0462F" w:rsidP="00A0462F">
            <w:pPr>
              <w:pStyle w:val="Piedepgina"/>
              <w:rPr>
                <w:rFonts w:ascii="Times New Roman" w:hAnsi="Times New Roman" w:cs="Times New Roman"/>
              </w:rPr>
            </w:pPr>
          </w:p>
          <w:p w:rsidR="00A0462F" w:rsidRPr="00160EE2" w:rsidRDefault="00A0462F" w:rsidP="00A0462F">
            <w:pPr>
              <w:pStyle w:val="Piedepgina"/>
              <w:rPr>
                <w:rFonts w:ascii="Times New Roman" w:hAnsi="Times New Roman" w:cs="Times New Roman"/>
                <w:b/>
              </w:rPr>
            </w:pPr>
          </w:p>
          <w:p w:rsidR="001912BD" w:rsidRPr="00160EE2" w:rsidRDefault="001912BD" w:rsidP="004723D8">
            <w:pPr>
              <w:rPr>
                <w:rFonts w:ascii="Times New Roman" w:hAnsi="Times New Roman" w:cs="Times New Roman"/>
                <w:sz w:val="24"/>
                <w:szCs w:val="24"/>
                <w:lang w:val="es-ES_tradnl"/>
              </w:rPr>
            </w:pPr>
          </w:p>
        </w:tc>
      </w:tr>
    </w:tbl>
    <w:p w:rsidR="00A648F3" w:rsidRPr="00160EE2" w:rsidRDefault="00A648F3" w:rsidP="001245EA">
      <w:pPr>
        <w:spacing w:line="360" w:lineRule="auto"/>
        <w:rPr>
          <w:rFonts w:ascii="Times New Roman" w:hAnsi="Times New Roman" w:cs="Times New Roman"/>
          <w:sz w:val="24"/>
          <w:szCs w:val="24"/>
        </w:rPr>
      </w:pPr>
    </w:p>
    <w:p w:rsidR="00917A0E" w:rsidRPr="00160EE2" w:rsidRDefault="00917A0E">
      <w:pPr>
        <w:spacing w:line="360" w:lineRule="auto"/>
        <w:rPr>
          <w:rFonts w:ascii="Times New Roman" w:hAnsi="Times New Roman" w:cs="Times New Roman"/>
          <w:sz w:val="24"/>
          <w:szCs w:val="24"/>
        </w:rPr>
      </w:pPr>
    </w:p>
    <w:sectPr w:rsidR="00917A0E" w:rsidRPr="00160EE2" w:rsidSect="00302FC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1914"/>
    <w:multiLevelType w:val="hybridMultilevel"/>
    <w:tmpl w:val="99BA06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395038"/>
    <w:multiLevelType w:val="hybridMultilevel"/>
    <w:tmpl w:val="82E873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BA41B3D"/>
    <w:multiLevelType w:val="hybridMultilevel"/>
    <w:tmpl w:val="3CAABC8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0B96ED9"/>
    <w:multiLevelType w:val="hybridMultilevel"/>
    <w:tmpl w:val="528417A2"/>
    <w:lvl w:ilvl="0" w:tplc="2616960A">
      <w:start w:val="1"/>
      <w:numFmt w:val="bullet"/>
      <w:lvlText w:val=""/>
      <w:lvlJc w:val="left"/>
      <w:pPr>
        <w:ind w:left="720" w:hanging="360"/>
      </w:pPr>
      <w:rPr>
        <w:rFonts w:ascii="Symbol" w:hAnsi="Symbol" w:hint="default"/>
        <w:sz w:val="48"/>
        <w:szCs w:val="4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9F369FD"/>
    <w:multiLevelType w:val="multilevel"/>
    <w:tmpl w:val="A24E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FD18E8"/>
    <w:multiLevelType w:val="hybridMultilevel"/>
    <w:tmpl w:val="B65432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0FA042D"/>
    <w:multiLevelType w:val="hybridMultilevel"/>
    <w:tmpl w:val="CF4291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9A57064"/>
    <w:multiLevelType w:val="hybridMultilevel"/>
    <w:tmpl w:val="0492A2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2"/>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C2"/>
    <w:rsid w:val="000172B4"/>
    <w:rsid w:val="00077974"/>
    <w:rsid w:val="00085DD3"/>
    <w:rsid w:val="000C1BCB"/>
    <w:rsid w:val="000D11B5"/>
    <w:rsid w:val="001065EA"/>
    <w:rsid w:val="001245EA"/>
    <w:rsid w:val="00160EE2"/>
    <w:rsid w:val="001912BD"/>
    <w:rsid w:val="00195C21"/>
    <w:rsid w:val="001B6769"/>
    <w:rsid w:val="001E7D42"/>
    <w:rsid w:val="002019BB"/>
    <w:rsid w:val="002774CE"/>
    <w:rsid w:val="002B3491"/>
    <w:rsid w:val="002C050D"/>
    <w:rsid w:val="002F52E2"/>
    <w:rsid w:val="00302FC2"/>
    <w:rsid w:val="003F47E5"/>
    <w:rsid w:val="00451B14"/>
    <w:rsid w:val="0046670A"/>
    <w:rsid w:val="004723D8"/>
    <w:rsid w:val="00482245"/>
    <w:rsid w:val="00487E42"/>
    <w:rsid w:val="004A77EF"/>
    <w:rsid w:val="00522740"/>
    <w:rsid w:val="00523936"/>
    <w:rsid w:val="00546EB1"/>
    <w:rsid w:val="005A1D28"/>
    <w:rsid w:val="0066374B"/>
    <w:rsid w:val="006931F1"/>
    <w:rsid w:val="006A528F"/>
    <w:rsid w:val="00701C78"/>
    <w:rsid w:val="007554F3"/>
    <w:rsid w:val="007625E4"/>
    <w:rsid w:val="0079364A"/>
    <w:rsid w:val="007E614A"/>
    <w:rsid w:val="00800264"/>
    <w:rsid w:val="00813F33"/>
    <w:rsid w:val="00885B72"/>
    <w:rsid w:val="00900F7E"/>
    <w:rsid w:val="00914EDB"/>
    <w:rsid w:val="009169B9"/>
    <w:rsid w:val="00917A0E"/>
    <w:rsid w:val="00921037"/>
    <w:rsid w:val="009247A1"/>
    <w:rsid w:val="0093097B"/>
    <w:rsid w:val="00943BB4"/>
    <w:rsid w:val="009F3D49"/>
    <w:rsid w:val="00A0462F"/>
    <w:rsid w:val="00A05695"/>
    <w:rsid w:val="00A43353"/>
    <w:rsid w:val="00A50FD6"/>
    <w:rsid w:val="00A61AD5"/>
    <w:rsid w:val="00A648F3"/>
    <w:rsid w:val="00AE71A4"/>
    <w:rsid w:val="00B00C0B"/>
    <w:rsid w:val="00B17BD3"/>
    <w:rsid w:val="00B4745C"/>
    <w:rsid w:val="00B87EC0"/>
    <w:rsid w:val="00BE2D0E"/>
    <w:rsid w:val="00C0059B"/>
    <w:rsid w:val="00C00FD9"/>
    <w:rsid w:val="00D058DF"/>
    <w:rsid w:val="00DA2244"/>
    <w:rsid w:val="00E439D4"/>
    <w:rsid w:val="00E76270"/>
    <w:rsid w:val="00EA7393"/>
    <w:rsid w:val="00ED7C8D"/>
    <w:rsid w:val="00EF113E"/>
    <w:rsid w:val="00EF3945"/>
    <w:rsid w:val="00F04A90"/>
    <w:rsid w:val="00F80957"/>
    <w:rsid w:val="00FB4F90"/>
    <w:rsid w:val="00FB5D1E"/>
    <w:rsid w:val="00FB6360"/>
    <w:rsid w:val="00FD26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EAE6"/>
  <w15:chartTrackingRefBased/>
  <w15:docId w15:val="{D29DC965-1A0C-4794-B74C-6F09A31C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302FC2"/>
    <w:pPr>
      <w:spacing w:after="200" w:line="240" w:lineRule="auto"/>
      <w:ind w:left="720"/>
      <w:contextualSpacing/>
    </w:pPr>
    <w:rPr>
      <w:rFonts w:eastAsiaTheme="minorEastAsia"/>
      <w:sz w:val="24"/>
      <w:szCs w:val="24"/>
      <w:lang w:val="es-ES_tradnl" w:eastAsia="ja-JP"/>
    </w:rPr>
  </w:style>
  <w:style w:type="table" w:styleId="Tablaconcuadrcula">
    <w:name w:val="Table Grid"/>
    <w:basedOn w:val="Tablanormal"/>
    <w:uiPriority w:val="59"/>
    <w:rsid w:val="00302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02F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2FC2"/>
    <w:rPr>
      <w:rFonts w:ascii="Segoe UI" w:hAnsi="Segoe UI" w:cs="Segoe UI"/>
      <w:sz w:val="18"/>
      <w:szCs w:val="18"/>
    </w:rPr>
  </w:style>
  <w:style w:type="paragraph" w:styleId="Textocomentario">
    <w:name w:val="annotation text"/>
    <w:basedOn w:val="Normal"/>
    <w:link w:val="TextocomentarioCar"/>
    <w:uiPriority w:val="99"/>
    <w:unhideWhenUsed/>
    <w:rsid w:val="002B3491"/>
    <w:pPr>
      <w:spacing w:after="0" w:line="240" w:lineRule="auto"/>
      <w:jc w:val="both"/>
    </w:pPr>
    <w:rPr>
      <w:rFonts w:ascii="Arial" w:eastAsia="Times New Roman" w:hAnsi="Arial" w:cs="Times New Roman"/>
      <w:sz w:val="20"/>
      <w:szCs w:val="20"/>
      <w:lang w:eastAsia="es-CO"/>
    </w:rPr>
  </w:style>
  <w:style w:type="character" w:customStyle="1" w:styleId="TextocomentarioCar">
    <w:name w:val="Texto comentario Car"/>
    <w:basedOn w:val="Fuentedeprrafopredeter"/>
    <w:link w:val="Textocomentario"/>
    <w:uiPriority w:val="99"/>
    <w:rsid w:val="002B3491"/>
    <w:rPr>
      <w:rFonts w:ascii="Arial" w:eastAsia="Times New Roman" w:hAnsi="Arial" w:cs="Times New Roman"/>
      <w:sz w:val="20"/>
      <w:szCs w:val="20"/>
      <w:lang w:eastAsia="es-CO"/>
    </w:rPr>
  </w:style>
  <w:style w:type="character" w:styleId="Refdecomentario">
    <w:name w:val="annotation reference"/>
    <w:basedOn w:val="Fuentedeprrafopredeter"/>
    <w:uiPriority w:val="99"/>
    <w:semiHidden/>
    <w:unhideWhenUsed/>
    <w:rsid w:val="002B3491"/>
    <w:rPr>
      <w:sz w:val="16"/>
      <w:szCs w:val="16"/>
    </w:rPr>
  </w:style>
  <w:style w:type="paragraph" w:styleId="NormalWeb">
    <w:name w:val="Normal (Web)"/>
    <w:basedOn w:val="Normal"/>
    <w:uiPriority w:val="99"/>
    <w:unhideWhenUsed/>
    <w:rsid w:val="00A50FD6"/>
    <w:pPr>
      <w:spacing w:before="100" w:beforeAutospacing="1" w:after="100" w:afterAutospacing="1" w:line="240" w:lineRule="auto"/>
    </w:pPr>
    <w:rPr>
      <w:rFonts w:ascii="Times" w:eastAsia="Times New Roman" w:hAnsi="Times" w:cs="Times New Roman"/>
      <w:sz w:val="20"/>
      <w:szCs w:val="20"/>
      <w:lang w:val="es-ES_tradnl" w:eastAsia="es-ES"/>
    </w:rPr>
  </w:style>
  <w:style w:type="paragraph" w:styleId="Piedepgina">
    <w:name w:val="footer"/>
    <w:basedOn w:val="Normal"/>
    <w:link w:val="PiedepginaCar"/>
    <w:uiPriority w:val="99"/>
    <w:unhideWhenUsed/>
    <w:rsid w:val="00A648F3"/>
    <w:pPr>
      <w:tabs>
        <w:tab w:val="center" w:pos="4252"/>
        <w:tab w:val="right" w:pos="8504"/>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A648F3"/>
    <w:rPr>
      <w:rFonts w:eastAsiaTheme="minorEastAsia"/>
      <w:sz w:val="24"/>
      <w:szCs w:val="24"/>
      <w:lang w:val="es-ES_tradnl" w:eastAsia="es-ES"/>
    </w:rPr>
  </w:style>
  <w:style w:type="character" w:styleId="Hipervnculo">
    <w:name w:val="Hyperlink"/>
    <w:basedOn w:val="Fuentedeprrafopredeter"/>
    <w:uiPriority w:val="99"/>
    <w:unhideWhenUsed/>
    <w:rsid w:val="00A648F3"/>
    <w:rPr>
      <w:color w:val="0563C1" w:themeColor="hyperlink"/>
      <w:u w:val="single"/>
    </w:rPr>
  </w:style>
  <w:style w:type="character" w:styleId="nfasis">
    <w:name w:val="Emphasis"/>
    <w:basedOn w:val="Fuentedeprrafopredeter"/>
    <w:uiPriority w:val="20"/>
    <w:qFormat/>
    <w:rsid w:val="006A52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aticon.es/icono-gratis/charla_2950738?term=dialogo&amp;page=2&amp;position=26"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aticon.es/icono-gratis/propuesta_1523296"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flaticon.es/icono-gratis/unirse_1573470?term=negociacion&amp;page=2&amp;position=51"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529</Words>
  <Characters>2910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Romero</dc:creator>
  <cp:keywords/>
  <dc:description/>
  <cp:lastModifiedBy>Lorena Romero</cp:lastModifiedBy>
  <cp:revision>5</cp:revision>
  <dcterms:created xsi:type="dcterms:W3CDTF">2020-04-17T19:44:00Z</dcterms:created>
  <dcterms:modified xsi:type="dcterms:W3CDTF">2020-06-09T22:00:00Z</dcterms:modified>
</cp:coreProperties>
</file>