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228D85" w14:textId="77777777" w:rsidR="00247623" w:rsidRPr="00127B52" w:rsidRDefault="00247623" w:rsidP="00247623">
      <w:pPr>
        <w:jc w:val="left"/>
        <w:rPr>
          <w:rFonts w:cs="Arial"/>
          <w:color w:val="auto"/>
          <w:sz w:val="22"/>
          <w:szCs w:val="22"/>
        </w:rPr>
      </w:pPr>
      <w:r w:rsidRPr="00127B52">
        <w:rPr>
          <w:rFonts w:cs="Arial"/>
          <w:color w:val="auto"/>
          <w:sz w:val="22"/>
          <w:szCs w:val="22"/>
        </w:rPr>
        <w:t>Por favor hacer una nueva interactividad a partir de los siguientes interfaz y textos:</w:t>
      </w:r>
    </w:p>
    <w:p w14:paraId="1F9BF817" w14:textId="77777777" w:rsidR="00247623" w:rsidRPr="00127B52" w:rsidRDefault="00247623" w:rsidP="00247623">
      <w:pPr>
        <w:jc w:val="left"/>
        <w:rPr>
          <w:rFonts w:cs="Arial"/>
          <w:color w:val="auto"/>
          <w:sz w:val="22"/>
          <w:szCs w:val="22"/>
        </w:rPr>
      </w:pPr>
    </w:p>
    <w:p w14:paraId="3D895CDA" w14:textId="77777777" w:rsidR="00247623" w:rsidRPr="00127B52" w:rsidRDefault="00247623" w:rsidP="00247623">
      <w:pPr>
        <w:jc w:val="left"/>
        <w:rPr>
          <w:rFonts w:cs="Arial"/>
          <w:color w:val="auto"/>
          <w:sz w:val="22"/>
          <w:szCs w:val="22"/>
        </w:rPr>
      </w:pPr>
      <w:r w:rsidRPr="00127B52">
        <w:rPr>
          <w:rFonts w:cs="Arial"/>
          <w:b/>
          <w:color w:val="auto"/>
          <w:sz w:val="22"/>
          <w:szCs w:val="22"/>
        </w:rPr>
        <w:t>Título:</w:t>
      </w:r>
      <w:r w:rsidRPr="00127B52">
        <w:rPr>
          <w:rFonts w:cs="Arial"/>
          <w:color w:val="auto"/>
          <w:sz w:val="22"/>
          <w:szCs w:val="22"/>
        </w:rPr>
        <w:t xml:space="preserve"> </w:t>
      </w:r>
      <w:r w:rsidRPr="00127B52">
        <w:rPr>
          <w:rFonts w:cs="Arial"/>
          <w:color w:val="385623" w:themeColor="accent6" w:themeShade="80"/>
          <w:sz w:val="22"/>
          <w:szCs w:val="22"/>
        </w:rPr>
        <w:t>Aplicación de la PML en el ciclo productivo</w:t>
      </w:r>
    </w:p>
    <w:p w14:paraId="59BBF082" w14:textId="77777777" w:rsidR="00247623" w:rsidRPr="00127B52" w:rsidRDefault="00247623" w:rsidP="00247623">
      <w:pPr>
        <w:jc w:val="left"/>
        <w:rPr>
          <w:rFonts w:cs="Arial"/>
          <w:color w:val="auto"/>
          <w:sz w:val="22"/>
          <w:szCs w:val="22"/>
        </w:rPr>
      </w:pPr>
    </w:p>
    <w:p w14:paraId="4AFDE49F" w14:textId="77777777" w:rsidR="00E96E88" w:rsidRPr="00127B52" w:rsidRDefault="00247623" w:rsidP="00E96E88">
      <w:pPr>
        <w:jc w:val="left"/>
        <w:rPr>
          <w:rFonts w:cs="Arial"/>
          <w:color w:val="auto"/>
          <w:sz w:val="22"/>
          <w:szCs w:val="22"/>
        </w:rPr>
      </w:pPr>
      <w:r w:rsidRPr="00127B52">
        <w:rPr>
          <w:rFonts w:cs="Arial"/>
          <w:b/>
          <w:color w:val="auto"/>
          <w:sz w:val="22"/>
          <w:szCs w:val="22"/>
        </w:rPr>
        <w:t>Instrucción:</w:t>
      </w:r>
      <w:r w:rsidR="00E96E88" w:rsidRPr="00127B52">
        <w:rPr>
          <w:rFonts w:cs="Arial"/>
          <w:color w:val="auto"/>
          <w:sz w:val="22"/>
          <w:szCs w:val="22"/>
        </w:rPr>
        <w:t xml:space="preserve"> </w:t>
      </w:r>
      <w:r w:rsidR="00E96E88" w:rsidRPr="00127B52">
        <w:rPr>
          <w:rFonts w:cs="Arial"/>
          <w:color w:val="385623" w:themeColor="accent6" w:themeShade="80"/>
          <w:sz w:val="22"/>
          <w:szCs w:val="22"/>
        </w:rPr>
        <w:t>Para que la aplicación de la PML sea eficiente, se debe asegurar que este modelo permee todas etapas de la cadena de producción, desde la compra de las materias primas hasta la entrega de los productos finales a los clientes. Haga clic sobre cada una de las etapas para conocer su descripción y un caso de éxito.</w:t>
      </w:r>
    </w:p>
    <w:p w14:paraId="0A228CB6" w14:textId="77777777" w:rsidR="00247623" w:rsidRPr="00127B52" w:rsidRDefault="00247623" w:rsidP="00247623">
      <w:pPr>
        <w:jc w:val="left"/>
        <w:rPr>
          <w:rFonts w:cs="Arial"/>
          <w:color w:val="auto"/>
          <w:sz w:val="22"/>
          <w:szCs w:val="22"/>
        </w:rPr>
      </w:pPr>
    </w:p>
    <w:p w14:paraId="6A7CC75B" w14:textId="77777777" w:rsidR="00247623" w:rsidRPr="00127B52" w:rsidRDefault="00247623" w:rsidP="00247623">
      <w:pPr>
        <w:jc w:val="left"/>
        <w:rPr>
          <w:rFonts w:cs="Arial"/>
          <w:b/>
          <w:color w:val="auto"/>
          <w:sz w:val="22"/>
          <w:szCs w:val="22"/>
        </w:rPr>
      </w:pPr>
      <w:r w:rsidRPr="00127B52">
        <w:rPr>
          <w:rFonts w:cs="Arial"/>
          <w:b/>
          <w:color w:val="auto"/>
          <w:sz w:val="22"/>
          <w:szCs w:val="22"/>
        </w:rPr>
        <w:t>Modelo de interfaz:</w:t>
      </w:r>
    </w:p>
    <w:p w14:paraId="2C369829" w14:textId="77777777" w:rsidR="008C5D3A" w:rsidRPr="00127B52" w:rsidRDefault="008C5D3A" w:rsidP="008C5D3A">
      <w:pPr>
        <w:jc w:val="left"/>
        <w:rPr>
          <w:rFonts w:cs="Arial"/>
          <w:color w:val="auto"/>
          <w:sz w:val="22"/>
          <w:szCs w:val="22"/>
        </w:rPr>
      </w:pPr>
    </w:p>
    <w:p w14:paraId="457825E0" w14:textId="77777777" w:rsidR="008C5D3A" w:rsidRPr="00127B52" w:rsidRDefault="008C5D3A" w:rsidP="008C5D3A">
      <w:pPr>
        <w:jc w:val="left"/>
        <w:rPr>
          <w:rFonts w:cs="Arial"/>
          <w:color w:val="auto"/>
          <w:sz w:val="22"/>
          <w:szCs w:val="22"/>
        </w:rPr>
      </w:pPr>
      <w:r w:rsidRPr="00127B52">
        <w:rPr>
          <w:rFonts w:cs="Arial"/>
          <w:noProof/>
          <w:color w:val="auto"/>
          <w:sz w:val="22"/>
          <w:szCs w:val="22"/>
          <w:lang w:val="es-ES" w:eastAsia="es-ES"/>
        </w:rPr>
        <mc:AlternateContent>
          <mc:Choice Requires="wpg">
            <w:drawing>
              <wp:inline distT="0" distB="0" distL="0" distR="0" wp14:anchorId="38014116" wp14:editId="232AAFA7">
                <wp:extent cx="4915065" cy="564633"/>
                <wp:effectExtent l="0" t="0" r="12700" b="19685"/>
                <wp:docPr id="51" name="Agrupar 51"/>
                <wp:cNvGraphicFramePr/>
                <a:graphic xmlns:a="http://schemas.openxmlformats.org/drawingml/2006/main">
                  <a:graphicData uri="http://schemas.microsoft.com/office/word/2010/wordprocessingGroup">
                    <wpg:wgp>
                      <wpg:cNvGrpSpPr/>
                      <wpg:grpSpPr>
                        <a:xfrm>
                          <a:off x="0" y="0"/>
                          <a:ext cx="4915065" cy="564633"/>
                          <a:chOff x="0" y="0"/>
                          <a:chExt cx="3441700" cy="337820"/>
                        </a:xfrm>
                        <a:extLst>
                          <a:ext uri="{0CCBE362-F206-4b92-989A-16890622DB6E}">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g:grpSpPr>
                      <wps:wsp>
                        <wps:cNvPr id="3" name="Forma libre 3"/>
                        <wps:cNvSpPr/>
                        <wps:spPr>
                          <a:xfrm>
                            <a:off x="0" y="51480"/>
                            <a:ext cx="470520" cy="285840"/>
                          </a:xfrm>
                          <a:custGeom>
                            <a:avLst/>
                            <a:gdLst/>
                            <a:ahLst/>
                            <a:cxnLst/>
                            <a:rect l="0" t="0" r="r" b="b"/>
                            <a:pathLst>
                              <a:path w="742" h="452">
                                <a:moveTo>
                                  <a:pt x="75" y="0"/>
                                </a:moveTo>
                                <a:cubicBezTo>
                                  <a:pt x="37" y="0"/>
                                  <a:pt x="0" y="37"/>
                                  <a:pt x="0" y="75"/>
                                </a:cubicBezTo>
                                <a:lnTo>
                                  <a:pt x="0" y="375"/>
                                </a:lnTo>
                                <a:cubicBezTo>
                                  <a:pt x="0" y="413"/>
                                  <a:pt x="37" y="451"/>
                                  <a:pt x="75" y="451"/>
                                </a:cubicBezTo>
                                <a:lnTo>
                                  <a:pt x="666" y="451"/>
                                </a:lnTo>
                                <a:cubicBezTo>
                                  <a:pt x="703" y="451"/>
                                  <a:pt x="741" y="413"/>
                                  <a:pt x="741" y="375"/>
                                </a:cubicBezTo>
                                <a:lnTo>
                                  <a:pt x="741" y="75"/>
                                </a:lnTo>
                                <a:cubicBezTo>
                                  <a:pt x="741" y="37"/>
                                  <a:pt x="703" y="0"/>
                                  <a:pt x="666" y="0"/>
                                </a:cubicBezTo>
                                <a:lnTo>
                                  <a:pt x="75" y="0"/>
                                </a:lnTo>
                              </a:path>
                            </a:pathLst>
                          </a:custGeom>
                          <a:solidFill>
                            <a:srgbClr val="729FCF"/>
                          </a:solidFill>
                          <a:ln>
                            <a:solidFill>
                              <a:srgbClr val="3465A4"/>
                            </a:solidFill>
                          </a:ln>
                        </wps:spPr>
                        <wps:style>
                          <a:lnRef idx="0">
                            <a:scrgbClr r="0" g="0" b="0"/>
                          </a:lnRef>
                          <a:fillRef idx="0">
                            <a:scrgbClr r="0" g="0" b="0"/>
                          </a:fillRef>
                          <a:effectRef idx="0">
                            <a:scrgbClr r="0" g="0" b="0"/>
                          </a:effectRef>
                          <a:fontRef idx="minor"/>
                        </wps:style>
                        <wps:txbx>
                          <w:txbxContent>
                            <w:p w14:paraId="305777D8" w14:textId="77777777" w:rsidR="008C5D3A" w:rsidRDefault="008C5D3A" w:rsidP="008C5D3A">
                              <w:r>
                                <w:rPr>
                                  <w:sz w:val="12"/>
                                  <w:szCs w:val="12"/>
                                </w:rPr>
                                <w:t>Gestión de</w:t>
                              </w:r>
                            </w:p>
                            <w:p w14:paraId="269D6719" w14:textId="77777777" w:rsidR="008C5D3A" w:rsidRDefault="008C5D3A" w:rsidP="008C5D3A">
                              <w:r>
                                <w:rPr>
                                  <w:sz w:val="12"/>
                                  <w:szCs w:val="12"/>
                                </w:rPr>
                                <w:t>proveedores</w:t>
                              </w:r>
                            </w:p>
                          </w:txbxContent>
                        </wps:txbx>
                        <wps:bodyPr lIns="0" tIns="0" rIns="0" bIns="0" anchor="ctr">
                          <a:noAutofit/>
                        </wps:bodyPr>
                      </wps:wsp>
                      <wps:wsp>
                        <wps:cNvPr id="5" name="Forma libre 5"/>
                        <wps:cNvSpPr/>
                        <wps:spPr>
                          <a:xfrm>
                            <a:off x="739800" y="28440"/>
                            <a:ext cx="470520" cy="285840"/>
                          </a:xfrm>
                          <a:custGeom>
                            <a:avLst/>
                            <a:gdLst/>
                            <a:ahLst/>
                            <a:cxnLst/>
                            <a:rect l="0" t="0" r="r" b="b"/>
                            <a:pathLst>
                              <a:path w="742" h="452">
                                <a:moveTo>
                                  <a:pt x="75" y="0"/>
                                </a:moveTo>
                                <a:cubicBezTo>
                                  <a:pt x="37" y="0"/>
                                  <a:pt x="0" y="37"/>
                                  <a:pt x="0" y="75"/>
                                </a:cubicBezTo>
                                <a:lnTo>
                                  <a:pt x="0" y="375"/>
                                </a:lnTo>
                                <a:cubicBezTo>
                                  <a:pt x="0" y="413"/>
                                  <a:pt x="37" y="451"/>
                                  <a:pt x="75" y="451"/>
                                </a:cubicBezTo>
                                <a:lnTo>
                                  <a:pt x="666" y="451"/>
                                </a:lnTo>
                                <a:cubicBezTo>
                                  <a:pt x="703" y="451"/>
                                  <a:pt x="741" y="413"/>
                                  <a:pt x="741" y="375"/>
                                </a:cubicBezTo>
                                <a:lnTo>
                                  <a:pt x="741" y="75"/>
                                </a:lnTo>
                                <a:cubicBezTo>
                                  <a:pt x="741" y="37"/>
                                  <a:pt x="703" y="0"/>
                                  <a:pt x="666" y="0"/>
                                </a:cubicBezTo>
                                <a:lnTo>
                                  <a:pt x="75" y="0"/>
                                </a:lnTo>
                              </a:path>
                            </a:pathLst>
                          </a:custGeom>
                          <a:solidFill>
                            <a:srgbClr val="729FCF"/>
                          </a:solidFill>
                          <a:ln>
                            <a:solidFill>
                              <a:srgbClr val="3465A4"/>
                            </a:solidFill>
                          </a:ln>
                        </wps:spPr>
                        <wps:style>
                          <a:lnRef idx="0">
                            <a:scrgbClr r="0" g="0" b="0"/>
                          </a:lnRef>
                          <a:fillRef idx="0">
                            <a:scrgbClr r="0" g="0" b="0"/>
                          </a:fillRef>
                          <a:effectRef idx="0">
                            <a:scrgbClr r="0" g="0" b="0"/>
                          </a:effectRef>
                          <a:fontRef idx="minor"/>
                        </wps:style>
                        <wps:txbx>
                          <w:txbxContent>
                            <w:p w14:paraId="7F88E473" w14:textId="77777777" w:rsidR="008C5D3A" w:rsidRDefault="008C5D3A" w:rsidP="008C5D3A">
                              <w:r>
                                <w:rPr>
                                  <w:sz w:val="12"/>
                                  <w:szCs w:val="12"/>
                                </w:rPr>
                                <w:t>Almacenamiento</w:t>
                              </w:r>
                            </w:p>
                          </w:txbxContent>
                        </wps:txbx>
                        <wps:bodyPr lIns="0" tIns="0" rIns="0" bIns="0" anchor="ctr">
                          <a:noAutofit/>
                        </wps:bodyPr>
                      </wps:wsp>
                      <wps:wsp>
                        <wps:cNvPr id="12" name="Forma libre 12"/>
                        <wps:cNvSpPr/>
                        <wps:spPr>
                          <a:xfrm>
                            <a:off x="1546200" y="23040"/>
                            <a:ext cx="470520" cy="285840"/>
                          </a:xfrm>
                          <a:custGeom>
                            <a:avLst/>
                            <a:gdLst/>
                            <a:ahLst/>
                            <a:cxnLst/>
                            <a:rect l="0" t="0" r="r" b="b"/>
                            <a:pathLst>
                              <a:path w="742" h="452">
                                <a:moveTo>
                                  <a:pt x="75" y="0"/>
                                </a:moveTo>
                                <a:cubicBezTo>
                                  <a:pt x="37" y="0"/>
                                  <a:pt x="0" y="37"/>
                                  <a:pt x="0" y="75"/>
                                </a:cubicBezTo>
                                <a:lnTo>
                                  <a:pt x="0" y="375"/>
                                </a:lnTo>
                                <a:cubicBezTo>
                                  <a:pt x="0" y="413"/>
                                  <a:pt x="37" y="451"/>
                                  <a:pt x="75" y="451"/>
                                </a:cubicBezTo>
                                <a:lnTo>
                                  <a:pt x="666" y="451"/>
                                </a:lnTo>
                                <a:cubicBezTo>
                                  <a:pt x="703" y="451"/>
                                  <a:pt x="741" y="413"/>
                                  <a:pt x="741" y="375"/>
                                </a:cubicBezTo>
                                <a:lnTo>
                                  <a:pt x="741" y="75"/>
                                </a:lnTo>
                                <a:cubicBezTo>
                                  <a:pt x="741" y="37"/>
                                  <a:pt x="703" y="0"/>
                                  <a:pt x="666" y="0"/>
                                </a:cubicBezTo>
                                <a:lnTo>
                                  <a:pt x="75" y="0"/>
                                </a:lnTo>
                              </a:path>
                            </a:pathLst>
                          </a:custGeom>
                          <a:solidFill>
                            <a:srgbClr val="729FCF"/>
                          </a:solidFill>
                          <a:ln>
                            <a:solidFill>
                              <a:srgbClr val="3465A4"/>
                            </a:solidFill>
                          </a:ln>
                        </wps:spPr>
                        <wps:style>
                          <a:lnRef idx="0">
                            <a:scrgbClr r="0" g="0" b="0"/>
                          </a:lnRef>
                          <a:fillRef idx="0">
                            <a:scrgbClr r="0" g="0" b="0"/>
                          </a:fillRef>
                          <a:effectRef idx="0">
                            <a:scrgbClr r="0" g="0" b="0"/>
                          </a:effectRef>
                          <a:fontRef idx="minor"/>
                        </wps:style>
                        <wps:txbx>
                          <w:txbxContent>
                            <w:p w14:paraId="41B0FCB9" w14:textId="77777777" w:rsidR="008C5D3A" w:rsidRDefault="008C5D3A" w:rsidP="008C5D3A">
                              <w:r>
                                <w:rPr>
                                  <w:sz w:val="12"/>
                                  <w:szCs w:val="12"/>
                                </w:rPr>
                                <w:t>Alimentación</w:t>
                              </w:r>
                            </w:p>
                          </w:txbxContent>
                        </wps:txbx>
                        <wps:bodyPr lIns="0" tIns="0" rIns="0" bIns="0" anchor="ctr">
                          <a:noAutofit/>
                        </wps:bodyPr>
                      </wps:wsp>
                      <wps:wsp>
                        <wps:cNvPr id="14" name="Forma libre 14"/>
                        <wps:cNvSpPr/>
                        <wps:spPr>
                          <a:xfrm>
                            <a:off x="2269440" y="17280"/>
                            <a:ext cx="470520" cy="285840"/>
                          </a:xfrm>
                          <a:custGeom>
                            <a:avLst/>
                            <a:gdLst/>
                            <a:ahLst/>
                            <a:cxnLst/>
                            <a:rect l="0" t="0" r="r" b="b"/>
                            <a:pathLst>
                              <a:path w="742" h="452">
                                <a:moveTo>
                                  <a:pt x="75" y="0"/>
                                </a:moveTo>
                                <a:cubicBezTo>
                                  <a:pt x="37" y="0"/>
                                  <a:pt x="0" y="37"/>
                                  <a:pt x="0" y="75"/>
                                </a:cubicBezTo>
                                <a:lnTo>
                                  <a:pt x="0" y="375"/>
                                </a:lnTo>
                                <a:cubicBezTo>
                                  <a:pt x="0" y="413"/>
                                  <a:pt x="37" y="451"/>
                                  <a:pt x="75" y="451"/>
                                </a:cubicBezTo>
                                <a:lnTo>
                                  <a:pt x="666" y="451"/>
                                </a:lnTo>
                                <a:cubicBezTo>
                                  <a:pt x="703" y="451"/>
                                  <a:pt x="741" y="413"/>
                                  <a:pt x="741" y="375"/>
                                </a:cubicBezTo>
                                <a:lnTo>
                                  <a:pt x="741" y="75"/>
                                </a:lnTo>
                                <a:cubicBezTo>
                                  <a:pt x="741" y="37"/>
                                  <a:pt x="703" y="0"/>
                                  <a:pt x="666" y="0"/>
                                </a:cubicBezTo>
                                <a:lnTo>
                                  <a:pt x="75" y="0"/>
                                </a:lnTo>
                              </a:path>
                            </a:pathLst>
                          </a:custGeom>
                          <a:solidFill>
                            <a:srgbClr val="729FCF"/>
                          </a:solidFill>
                          <a:ln>
                            <a:solidFill>
                              <a:srgbClr val="3465A4"/>
                            </a:solidFill>
                          </a:ln>
                        </wps:spPr>
                        <wps:style>
                          <a:lnRef idx="0">
                            <a:scrgbClr r="0" g="0" b="0"/>
                          </a:lnRef>
                          <a:fillRef idx="0">
                            <a:scrgbClr r="0" g="0" b="0"/>
                          </a:fillRef>
                          <a:effectRef idx="0">
                            <a:scrgbClr r="0" g="0" b="0"/>
                          </a:effectRef>
                          <a:fontRef idx="minor"/>
                        </wps:style>
                        <wps:txbx>
                          <w:txbxContent>
                            <w:p w14:paraId="3DDC233E" w14:textId="77777777" w:rsidR="008C5D3A" w:rsidRDefault="008C5D3A" w:rsidP="008C5D3A">
                              <w:r>
                                <w:rPr>
                                  <w:sz w:val="12"/>
                                  <w:szCs w:val="12"/>
                                </w:rPr>
                                <w:t>Proceso</w:t>
                              </w:r>
                            </w:p>
                            <w:p w14:paraId="4140D9CA" w14:textId="77777777" w:rsidR="008C5D3A" w:rsidRDefault="008C5D3A" w:rsidP="008C5D3A">
                              <w:r>
                                <w:rPr>
                                  <w:sz w:val="12"/>
                                  <w:szCs w:val="12"/>
                                </w:rPr>
                                <w:t>productivo</w:t>
                              </w:r>
                            </w:p>
                          </w:txbxContent>
                        </wps:txbx>
                        <wps:bodyPr lIns="0" tIns="0" rIns="0" bIns="0" anchor="ctr">
                          <a:noAutofit/>
                        </wps:bodyPr>
                      </wps:wsp>
                      <wps:wsp>
                        <wps:cNvPr id="21" name="Forma libre 21"/>
                        <wps:cNvSpPr/>
                        <wps:spPr>
                          <a:xfrm>
                            <a:off x="2970000" y="0"/>
                            <a:ext cx="471240" cy="286920"/>
                          </a:xfrm>
                          <a:custGeom>
                            <a:avLst/>
                            <a:gdLst/>
                            <a:ahLst/>
                            <a:cxnLst/>
                            <a:rect l="0" t="0" r="r" b="b"/>
                            <a:pathLst>
                              <a:path w="744" h="454">
                                <a:moveTo>
                                  <a:pt x="75" y="0"/>
                                </a:moveTo>
                                <a:cubicBezTo>
                                  <a:pt x="37" y="0"/>
                                  <a:pt x="0" y="37"/>
                                  <a:pt x="0" y="75"/>
                                </a:cubicBezTo>
                                <a:lnTo>
                                  <a:pt x="0" y="377"/>
                                </a:lnTo>
                                <a:cubicBezTo>
                                  <a:pt x="0" y="415"/>
                                  <a:pt x="37" y="453"/>
                                  <a:pt x="75" y="453"/>
                                </a:cubicBezTo>
                                <a:lnTo>
                                  <a:pt x="667" y="453"/>
                                </a:lnTo>
                                <a:cubicBezTo>
                                  <a:pt x="705" y="453"/>
                                  <a:pt x="743" y="415"/>
                                  <a:pt x="743" y="377"/>
                                </a:cubicBezTo>
                                <a:lnTo>
                                  <a:pt x="743" y="75"/>
                                </a:lnTo>
                                <a:cubicBezTo>
                                  <a:pt x="743" y="37"/>
                                  <a:pt x="705" y="0"/>
                                  <a:pt x="667" y="0"/>
                                </a:cubicBezTo>
                                <a:lnTo>
                                  <a:pt x="75" y="0"/>
                                </a:lnTo>
                              </a:path>
                            </a:pathLst>
                          </a:custGeom>
                          <a:solidFill>
                            <a:srgbClr val="729FCF"/>
                          </a:solidFill>
                          <a:ln>
                            <a:solidFill>
                              <a:srgbClr val="3465A4"/>
                            </a:solidFill>
                          </a:ln>
                        </wps:spPr>
                        <wps:style>
                          <a:lnRef idx="0">
                            <a:scrgbClr r="0" g="0" b="0"/>
                          </a:lnRef>
                          <a:fillRef idx="0">
                            <a:scrgbClr r="0" g="0" b="0"/>
                          </a:fillRef>
                          <a:effectRef idx="0">
                            <a:scrgbClr r="0" g="0" b="0"/>
                          </a:effectRef>
                          <a:fontRef idx="minor"/>
                        </wps:style>
                        <wps:txbx>
                          <w:txbxContent>
                            <w:p w14:paraId="6FEFF32C" w14:textId="77777777" w:rsidR="008C5D3A" w:rsidRDefault="008C5D3A" w:rsidP="008C5D3A">
                              <w:r>
                                <w:rPr>
                                  <w:sz w:val="12"/>
                                  <w:szCs w:val="12"/>
                                </w:rPr>
                                <w:t>Manejo de</w:t>
                              </w:r>
                            </w:p>
                            <w:p w14:paraId="6350C230" w14:textId="77777777" w:rsidR="008C5D3A" w:rsidRDefault="008C5D3A" w:rsidP="008C5D3A">
                              <w:r>
                                <w:rPr>
                                  <w:sz w:val="12"/>
                                  <w:szCs w:val="12"/>
                                </w:rPr>
                                <w:t>residuos</w:t>
                              </w:r>
                            </w:p>
                          </w:txbxContent>
                        </wps:txbx>
                        <wps:bodyPr lIns="0" tIns="0" rIns="0" bIns="0" anchor="ctr">
                          <a:noAutofit/>
                        </wps:bodyPr>
                      </wps:wsp>
                      <wps:wsp>
                        <wps:cNvPr id="23" name="Forma libre 23"/>
                        <wps:cNvSpPr/>
                        <wps:spPr>
                          <a:xfrm>
                            <a:off x="498600" y="123840"/>
                            <a:ext cx="151200" cy="145440"/>
                          </a:xfrm>
                          <a:custGeom>
                            <a:avLst/>
                            <a:gdLst/>
                            <a:ahLst/>
                            <a:cxnLst/>
                            <a:rect l="0" t="0" r="r" b="b"/>
                            <a:pathLst>
                              <a:path w="240" h="231">
                                <a:moveTo>
                                  <a:pt x="0" y="57"/>
                                </a:moveTo>
                                <a:lnTo>
                                  <a:pt x="179" y="57"/>
                                </a:lnTo>
                                <a:lnTo>
                                  <a:pt x="179" y="0"/>
                                </a:lnTo>
                                <a:lnTo>
                                  <a:pt x="239" y="115"/>
                                </a:lnTo>
                                <a:lnTo>
                                  <a:pt x="179" y="230"/>
                                </a:lnTo>
                                <a:lnTo>
                                  <a:pt x="179" y="172"/>
                                </a:lnTo>
                                <a:lnTo>
                                  <a:pt x="0" y="172"/>
                                </a:lnTo>
                                <a:lnTo>
                                  <a:pt x="0" y="57"/>
                                </a:lnTo>
                              </a:path>
                            </a:pathLst>
                          </a:custGeom>
                          <a:solidFill>
                            <a:srgbClr val="729FCF"/>
                          </a:solidFill>
                          <a:ln>
                            <a:solidFill>
                              <a:srgbClr val="3465A4"/>
                            </a:solidFill>
                          </a:ln>
                        </wps:spPr>
                        <wps:style>
                          <a:lnRef idx="0">
                            <a:scrgbClr r="0" g="0" b="0"/>
                          </a:lnRef>
                          <a:fillRef idx="0">
                            <a:scrgbClr r="0" g="0" b="0"/>
                          </a:fillRef>
                          <a:effectRef idx="0">
                            <a:scrgbClr r="0" g="0" b="0"/>
                          </a:effectRef>
                          <a:fontRef idx="minor"/>
                        </wps:style>
                        <wps:bodyPr/>
                      </wps:wsp>
                      <wps:wsp>
                        <wps:cNvPr id="25" name="Forma libre 25"/>
                        <wps:cNvSpPr/>
                        <wps:spPr>
                          <a:xfrm>
                            <a:off x="1316520" y="106560"/>
                            <a:ext cx="151200" cy="145440"/>
                          </a:xfrm>
                          <a:custGeom>
                            <a:avLst/>
                            <a:gdLst/>
                            <a:ahLst/>
                            <a:cxnLst/>
                            <a:rect l="0" t="0" r="r" b="b"/>
                            <a:pathLst>
                              <a:path w="240" h="231">
                                <a:moveTo>
                                  <a:pt x="0" y="57"/>
                                </a:moveTo>
                                <a:lnTo>
                                  <a:pt x="179" y="57"/>
                                </a:lnTo>
                                <a:lnTo>
                                  <a:pt x="179" y="0"/>
                                </a:lnTo>
                                <a:lnTo>
                                  <a:pt x="239" y="115"/>
                                </a:lnTo>
                                <a:lnTo>
                                  <a:pt x="179" y="230"/>
                                </a:lnTo>
                                <a:lnTo>
                                  <a:pt x="179" y="172"/>
                                </a:lnTo>
                                <a:lnTo>
                                  <a:pt x="0" y="172"/>
                                </a:lnTo>
                                <a:lnTo>
                                  <a:pt x="0" y="57"/>
                                </a:lnTo>
                              </a:path>
                            </a:pathLst>
                          </a:custGeom>
                          <a:solidFill>
                            <a:srgbClr val="729FCF"/>
                          </a:solidFill>
                          <a:ln>
                            <a:solidFill>
                              <a:srgbClr val="3465A4"/>
                            </a:solidFill>
                          </a:ln>
                        </wps:spPr>
                        <wps:style>
                          <a:lnRef idx="0">
                            <a:scrgbClr r="0" g="0" b="0"/>
                          </a:lnRef>
                          <a:fillRef idx="0">
                            <a:scrgbClr r="0" g="0" b="0"/>
                          </a:fillRef>
                          <a:effectRef idx="0">
                            <a:scrgbClr r="0" g="0" b="0"/>
                          </a:effectRef>
                          <a:fontRef idx="minor"/>
                        </wps:style>
                        <wps:bodyPr/>
                      </wps:wsp>
                      <wps:wsp>
                        <wps:cNvPr id="28" name="Forma libre 28"/>
                        <wps:cNvSpPr/>
                        <wps:spPr>
                          <a:xfrm>
                            <a:off x="2078280" y="101520"/>
                            <a:ext cx="151200" cy="145440"/>
                          </a:xfrm>
                          <a:custGeom>
                            <a:avLst/>
                            <a:gdLst/>
                            <a:ahLst/>
                            <a:cxnLst/>
                            <a:rect l="0" t="0" r="r" b="b"/>
                            <a:pathLst>
                              <a:path w="240" h="231">
                                <a:moveTo>
                                  <a:pt x="0" y="57"/>
                                </a:moveTo>
                                <a:lnTo>
                                  <a:pt x="179" y="57"/>
                                </a:lnTo>
                                <a:lnTo>
                                  <a:pt x="179" y="0"/>
                                </a:lnTo>
                                <a:lnTo>
                                  <a:pt x="239" y="115"/>
                                </a:lnTo>
                                <a:lnTo>
                                  <a:pt x="179" y="230"/>
                                </a:lnTo>
                                <a:lnTo>
                                  <a:pt x="179" y="172"/>
                                </a:lnTo>
                                <a:lnTo>
                                  <a:pt x="0" y="172"/>
                                </a:lnTo>
                                <a:lnTo>
                                  <a:pt x="0" y="57"/>
                                </a:lnTo>
                              </a:path>
                            </a:pathLst>
                          </a:custGeom>
                          <a:solidFill>
                            <a:srgbClr val="729FCF"/>
                          </a:solidFill>
                          <a:ln>
                            <a:solidFill>
                              <a:srgbClr val="3465A4"/>
                            </a:solidFill>
                          </a:ln>
                        </wps:spPr>
                        <wps:style>
                          <a:lnRef idx="0">
                            <a:scrgbClr r="0" g="0" b="0"/>
                          </a:lnRef>
                          <a:fillRef idx="0">
                            <a:scrgbClr r="0" g="0" b="0"/>
                          </a:fillRef>
                          <a:effectRef idx="0">
                            <a:scrgbClr r="0" g="0" b="0"/>
                          </a:effectRef>
                          <a:fontRef idx="minor"/>
                        </wps:style>
                        <wps:bodyPr/>
                      </wps:wsp>
                      <wps:wsp>
                        <wps:cNvPr id="30" name="Forma libre 30"/>
                        <wps:cNvSpPr/>
                        <wps:spPr>
                          <a:xfrm>
                            <a:off x="2767320" y="84600"/>
                            <a:ext cx="151200" cy="145440"/>
                          </a:xfrm>
                          <a:custGeom>
                            <a:avLst/>
                            <a:gdLst/>
                            <a:ahLst/>
                            <a:cxnLst/>
                            <a:rect l="0" t="0" r="r" b="b"/>
                            <a:pathLst>
                              <a:path w="240" h="231">
                                <a:moveTo>
                                  <a:pt x="0" y="57"/>
                                </a:moveTo>
                                <a:lnTo>
                                  <a:pt x="179" y="57"/>
                                </a:lnTo>
                                <a:lnTo>
                                  <a:pt x="179" y="0"/>
                                </a:lnTo>
                                <a:lnTo>
                                  <a:pt x="239" y="115"/>
                                </a:lnTo>
                                <a:lnTo>
                                  <a:pt x="179" y="230"/>
                                </a:lnTo>
                                <a:lnTo>
                                  <a:pt x="179" y="172"/>
                                </a:lnTo>
                                <a:lnTo>
                                  <a:pt x="0" y="172"/>
                                </a:lnTo>
                                <a:lnTo>
                                  <a:pt x="0" y="57"/>
                                </a:lnTo>
                              </a:path>
                            </a:pathLst>
                          </a:custGeom>
                          <a:solidFill>
                            <a:srgbClr val="729FCF"/>
                          </a:solidFill>
                          <a:ln>
                            <a:solidFill>
                              <a:srgbClr val="3465A4"/>
                            </a:solidFill>
                          </a:ln>
                        </wps:spPr>
                        <wps:style>
                          <a:lnRef idx="0">
                            <a:scrgbClr r="0" g="0" b="0"/>
                          </a:lnRef>
                          <a:fillRef idx="0">
                            <a:scrgbClr r="0" g="0" b="0"/>
                          </a:fillRef>
                          <a:effectRef idx="0">
                            <a:scrgbClr r="0" g="0" b="0"/>
                          </a:effectRef>
                          <a:fontRef idx="minor"/>
                        </wps:style>
                        <wps:bodyPr/>
                      </wps:wsp>
                    </wpg:wgp>
                  </a:graphicData>
                </a:graphic>
              </wp:inline>
            </w:drawing>
          </mc:Choice>
          <mc:Fallback xmlns:mv="urn:schemas-microsoft-com:mac:vml" xmlns:mo="http://schemas.microsoft.com/office/mac/office/2008/main">
            <w:pict>
              <v:group w14:anchorId="38014116" id="Agrupar_x0020_51" o:spid="_x0000_s1026" style="width:387pt;height:44.45pt;mso-position-horizontal-relative:char;mso-position-vertical-relative:line" coordsize="3441700,3378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">
                <v:shape id="Forma_x0020_libre_x0020_3" o:spid="_x0000_s1027" style="position:absolute;top:51480;width:470520;height:285840;visibility:visible;mso-wrap-style:square;v-text-anchor:middle" coordsize="742,452"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1+HAJwwAA&#10;ANoAAAAPAAAAZHJzL2Rvd25yZXYueG1sRI9La8JAFIX3Qv/DcAvd6cQItaSOUhRBKKWYdtHlJXPN&#10;hGTuhMzkYX99pyC4PJzHx9nsJtuIgTpfOVawXCQgiAunKy4VfH8d5y8gfEDW2DgmBVfysNs+zDaY&#10;aTfymYY8lCKOsM9QgQmhzaT0hSGLfuFa4uhdXGcxRNmVUnc4xnHbyDRJnqXFiiPBYEt7Q0Wd9zZy&#10;P5vfy/Iq3z9Oh55+TJ2kxbpW6ulxensFEWgK9/CtfdIKVvB/Jd4Auf0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1+HAJwwAAANoAAAAPAAAAAAAAAAAAAAAAAJcCAABkcnMvZG93&#10;bnJldi54bWxQSwUGAAAAAAQABAD1AAAAhwMAAAAA&#10;" adj="-11796480,,5400" path="m75,0c37,,,37,,75l0,375c0,413,37,451,75,451l666,451c703,451,741,413,741,375l741,75c741,37,703,,666,0l75,0e" fillcolor="#729fcf" strokecolor="#3465a4">
                  <v:stroke joinstyle="miter"/>
                  <v:formulas/>
                  <v:path arrowok="t" o:connecttype="custom" textboxrect="0,0,742,452"/>
                  <v:textbox inset="0,0,0,0">
                    <w:txbxContent>
                      <w:p w14:paraId="305777D8" w14:textId="77777777" w:rsidR="008C5D3A" w:rsidRDefault="008C5D3A" w:rsidP="008C5D3A">
                        <w:r>
                          <w:rPr>
                            <w:sz w:val="12"/>
                            <w:szCs w:val="12"/>
                          </w:rPr>
                          <w:t>Gestión de</w:t>
                        </w:r>
                      </w:p>
                      <w:p w14:paraId="269D6719" w14:textId="77777777" w:rsidR="008C5D3A" w:rsidRDefault="008C5D3A" w:rsidP="008C5D3A">
                        <w:r>
                          <w:rPr>
                            <w:sz w:val="12"/>
                            <w:szCs w:val="12"/>
                          </w:rPr>
                          <w:t>proveedores</w:t>
                        </w:r>
                      </w:p>
                    </w:txbxContent>
                  </v:textbox>
                </v:shape>
                <v:shape id="Forma_x0020_libre_x0020_5" o:spid="_x0000_s1028" style="position:absolute;left:739800;top:28440;width:470520;height:285840;visibility:visible;mso-wrap-style:square;v-text-anchor:middle" coordsize="742,452"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XU3mwwAA&#10;ANoAAAAPAAAAZHJzL2Rvd25yZXYueG1sRI9La8JAFIX3Qv/DcAvd6cSAtaSOUhRBKKWYdtHlJXPN&#10;hGTuhMzkYX99pyC4PJzHx9nsJtuIgTpfOVawXCQgiAunKy4VfH8d5y8gfEDW2DgmBVfysNs+zDaY&#10;aTfymYY8lCKOsM9QgQmhzaT0hSGLfuFa4uhdXGcxRNmVUnc4xnHbyDRJnqXFiiPBYEt7Q0Wd9zZy&#10;P5vfy/Iq3z9Oh55+TJ2kxbpW6ulxensFEWgK9/CtfdIKVvB/Jd4Auf0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VXU3mwwAAANoAAAAPAAAAAAAAAAAAAAAAAJcCAABkcnMvZG93&#10;bnJldi54bWxQSwUGAAAAAAQABAD1AAAAhwMAAAAA&#10;" adj="-11796480,,5400" path="m75,0c37,,,37,,75l0,375c0,413,37,451,75,451l666,451c703,451,741,413,741,375l741,75c741,37,703,,666,0l75,0e" fillcolor="#729fcf" strokecolor="#3465a4">
                  <v:stroke joinstyle="miter"/>
                  <v:formulas/>
                  <v:path arrowok="t" o:connecttype="custom" textboxrect="0,0,742,452"/>
                  <v:textbox inset="0,0,0,0">
                    <w:txbxContent>
                      <w:p w14:paraId="7F88E473" w14:textId="77777777" w:rsidR="008C5D3A" w:rsidRDefault="008C5D3A" w:rsidP="008C5D3A">
                        <w:r>
                          <w:rPr>
                            <w:sz w:val="12"/>
                            <w:szCs w:val="12"/>
                          </w:rPr>
                          <w:t>Almacenamiento</w:t>
                        </w:r>
                      </w:p>
                    </w:txbxContent>
                  </v:textbox>
                </v:shape>
                <v:shape id="Forma_x0020_libre_x0020_12" o:spid="_x0000_s1029" style="position:absolute;left:1546200;top:23040;width:470520;height:285840;visibility:visible;mso-wrap-style:square;v-text-anchor:middle" coordsize="742,452"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hF61xQAA&#10;ANsAAAAPAAAAZHJzL2Rvd25yZXYueG1sRI9Pa8JAEMXvBb/DMoK3ujEHW6KriFIIlFKqHjwO2TEb&#10;kp0N2TV/+um7hUJvM7w37/dmux9tI3rqfOVYwWqZgCAunK64VHC9vD2/gvABWWPjmBRM5GG/mz1t&#10;MdNu4C/qz6EUMYR9hgpMCG0mpS8MWfRL1xJH7e46iyGuXSl1h0MMt41Mk2QtLVYcCQZbOhoq6vPD&#10;Ru5n831fTfL9Iz896GbqJC1eaqUW8/GwARFoDP/mv+tcx/op/P4SB5C7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yEXrXFAAAA2wAAAA8AAAAAAAAAAAAAAAAAlwIAAGRycy9k&#10;b3ducmV2LnhtbFBLBQYAAAAABAAEAPUAAACJAwAAAAA=&#10;" adj="-11796480,,5400" path="m75,0c37,,,37,,75l0,375c0,413,37,451,75,451l666,451c703,451,741,413,741,375l741,75c741,37,703,,666,0l75,0e" fillcolor="#729fcf" strokecolor="#3465a4">
                  <v:stroke joinstyle="miter"/>
                  <v:formulas/>
                  <v:path arrowok="t" o:connecttype="custom" textboxrect="0,0,742,452"/>
                  <v:textbox inset="0,0,0,0">
                    <w:txbxContent>
                      <w:p w14:paraId="41B0FCB9" w14:textId="77777777" w:rsidR="008C5D3A" w:rsidRDefault="008C5D3A" w:rsidP="008C5D3A">
                        <w:r>
                          <w:rPr>
                            <w:sz w:val="12"/>
                            <w:szCs w:val="12"/>
                          </w:rPr>
                          <w:t>Alimentación</w:t>
                        </w:r>
                      </w:p>
                    </w:txbxContent>
                  </v:textbox>
                </v:shape>
                <v:shape id="Forma_x0020_libre_x0020_14" o:spid="_x0000_s1030" style="position:absolute;left:2269440;top:17280;width:470520;height:285840;visibility:visible;mso-wrap-style:square;v-text-anchor:middle" coordsize="742,452"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8IWNaxQAA&#10;ANsAAAAPAAAAZHJzL2Rvd25yZXYueG1sRI/NasMwEITvgb6D2EJviRwTmuJGCSUhECilxO2hx8Xa&#10;WMbWyljyT/r0VSGQ2y4zO9/sZjfZRgzU+cqxguUiAUFcOF1xqeD76zh/AeEDssbGMSm4kofd9mG2&#10;wUy7kc805KEUMYR9hgpMCG0mpS8MWfQL1xJH7eI6iyGuXSl1h2MMt41Mk+RZWqw4Egy2tDdU1Hlv&#10;I/ez+b0sr/L943To6cfUSVqsa6WeHqe3VxCBpnA3365POtZfwf8vcQC5/Q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whY1rFAAAA2wAAAA8AAAAAAAAAAAAAAAAAlwIAAGRycy9k&#10;b3ducmV2LnhtbFBLBQYAAAAABAAEAPUAAACJAwAAAAA=&#10;" adj="-11796480,,5400" path="m75,0c37,,,37,,75l0,375c0,413,37,451,75,451l666,451c703,451,741,413,741,375l741,75c741,37,703,,666,0l75,0e" fillcolor="#729fcf" strokecolor="#3465a4">
                  <v:stroke joinstyle="miter"/>
                  <v:formulas/>
                  <v:path arrowok="t" o:connecttype="custom" textboxrect="0,0,742,452"/>
                  <v:textbox inset="0,0,0,0">
                    <w:txbxContent>
                      <w:p w14:paraId="3DDC233E" w14:textId="77777777" w:rsidR="008C5D3A" w:rsidRDefault="008C5D3A" w:rsidP="008C5D3A">
                        <w:r>
                          <w:rPr>
                            <w:sz w:val="12"/>
                            <w:szCs w:val="12"/>
                          </w:rPr>
                          <w:t>Proceso</w:t>
                        </w:r>
                      </w:p>
                      <w:p w14:paraId="4140D9CA" w14:textId="77777777" w:rsidR="008C5D3A" w:rsidRDefault="008C5D3A" w:rsidP="008C5D3A">
                        <w:r>
                          <w:rPr>
                            <w:sz w:val="12"/>
                            <w:szCs w:val="12"/>
                          </w:rPr>
                          <w:t>productivo</w:t>
                        </w:r>
                      </w:p>
                    </w:txbxContent>
                  </v:textbox>
                </v:shape>
                <v:shape id="Forma_x0020_libre_x0020_21" o:spid="_x0000_s1031" style="position:absolute;left:2970000;width:471240;height:286920;visibility:visible;mso-wrap-style:square;v-text-anchor:middle" coordsize="744,454"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1aNvgAA&#10;ANsAAAAPAAAAZHJzL2Rvd25yZXYueG1sRI/BCsIwEETvgv8QVvCmqYKi1SiiiB7VCl6XZm2LzaY2&#10;UevfG0HwOMzMG2a+bEwpnlS7wrKCQT8CQZxaXXCm4JxsexMQziNrLC2Tgjc5WC7arTnG2r74SM+T&#10;z0SAsItRQe59FUvp0pwMur6tiIN3tbVBH2SdSV3jK8BNKYdRNJYGCw4LOVa0zim9nR5Ggd0jPw6r&#10;Q8rJxY92u834Xk1RqW6nWc1AeGr8P/xr77WC4QC+X8IPkIsP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C/tWjb4AAADbAAAADwAAAAAAAAAAAAAAAACXAgAAZHJzL2Rvd25yZXYu&#10;eG1sUEsFBgAAAAAEAAQA9QAAAIIDAAAAAA==&#10;" adj="-11796480,,5400" path="m75,0c37,,,37,,75l0,377c0,415,37,453,75,453l667,453c705,453,743,415,743,377l743,75c743,37,705,,667,0l75,0e" fillcolor="#729fcf" strokecolor="#3465a4">
                  <v:stroke joinstyle="miter"/>
                  <v:formulas/>
                  <v:path arrowok="t" o:connecttype="custom" textboxrect="0,0,744,454"/>
                  <v:textbox inset="0,0,0,0">
                    <w:txbxContent>
                      <w:p w14:paraId="6FEFF32C" w14:textId="77777777" w:rsidR="008C5D3A" w:rsidRDefault="008C5D3A" w:rsidP="008C5D3A">
                        <w:r>
                          <w:rPr>
                            <w:sz w:val="12"/>
                            <w:szCs w:val="12"/>
                          </w:rPr>
                          <w:t>Manejo de</w:t>
                        </w:r>
                      </w:p>
                      <w:p w14:paraId="6350C230" w14:textId="77777777" w:rsidR="008C5D3A" w:rsidRDefault="008C5D3A" w:rsidP="008C5D3A">
                        <w:r>
                          <w:rPr>
                            <w:sz w:val="12"/>
                            <w:szCs w:val="12"/>
                          </w:rPr>
                          <w:t>residuos</w:t>
                        </w:r>
                      </w:p>
                    </w:txbxContent>
                  </v:textbox>
                </v:shape>
                <v:shape id="Forma_x0020_libre_x0020_23" o:spid="_x0000_s1032" style="position:absolute;left:498600;top:123840;width:151200;height:145440;visibility:visible;mso-wrap-style:square;v-text-anchor:top" coordsize="240,2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YXNpwwAA&#10;ANsAAAAPAAAAZHJzL2Rvd25yZXYueG1sRI9Ba8JAFITvBf/D8oTe6sakFIlugootOfTSaO+v2WcS&#10;zL4Nu1uN/75bKPQ4zMw3zKaczCCu5HxvWcFykYAgbqzuuVVwOr4+rUD4gKxxsEwK7uShLGYPG8y1&#10;vfEHXevQighhn6OCLoQxl9I3HRn0CzsSR+9sncEQpWuldniLcDPINElepMGe40KHI+07ai71t1Fw&#10;Pjx/7u7Zkd8r32eH1FVfb65S6nE+bdcgAk3hP/zXrrSCNIPfL/EHyOI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bYXNpwwAAANsAAAAPAAAAAAAAAAAAAAAAAJcCAABkcnMvZG93&#10;bnJldi54bWxQSwUGAAAAAAQABAD1AAAAhwMAAAAA&#10;" path="m0,57l179,57,179,,239,115,179,230,179,172,,172,,57e" fillcolor="#729fcf" strokecolor="#3465a4">
                  <v:path arrowok="t"/>
                </v:shape>
                <v:shape id="Forma_x0020_libre_x0020_25" o:spid="_x0000_s1033" style="position:absolute;left:1316520;top:106560;width:151200;height:145440;visibility:visible;mso-wrap-style:square;v-text-anchor:top" coordsize="240,2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7xE6GwwAA&#10;ANsAAAAPAAAAZHJzL2Rvd25yZXYueG1sRI9Ba8JAFITvQv/D8gredNNYRaKrtEVLDr0Y9f7MPpPQ&#10;7Nuwu9X4712h4HGYmW+Y5bo3rbiQ841lBW/jBARxaXXDlYLDfjuag/ABWWNrmRTcyMN69TJYYqbt&#10;lXd0KUIlIoR9hgrqELpMSl/WZNCPbUccvbN1BkOUrpLa4TXCTSvTJJlJgw3HhRo7+qqp/C3+jILz&#10;5v34eZvs+Sf3zWSTuvz07XKlhq/9xwJEoD48w//tXCtIp/D4En+AXN0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7xE6GwwAAANsAAAAPAAAAAAAAAAAAAAAAAJcCAABkcnMvZG93&#10;bnJldi54bWxQSwUGAAAAAAQABAD1AAAAhwMAAAAA&#10;" path="m0,57l179,57,179,,239,115,179,230,179,172,,172,,57e" fillcolor="#729fcf" strokecolor="#3465a4">
                  <v:path arrowok="t"/>
                </v:shape>
                <v:shape id="Forma_x0020_libre_x0020_28" o:spid="_x0000_s1034" style="position:absolute;left:2078280;top:101520;width:151200;height:145440;visibility:visible;mso-wrap-style:square;v-text-anchor:top" coordsize="240,2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xeEYvwAA&#10;ANsAAAAPAAAAZHJzL2Rvd25yZXYueG1sRE9Ni8IwEL0L+x/CCN40tYpI1yiu6NKDF+vufbYZ22Iz&#10;KUnU+u83B8Hj432vNr1pxZ2cbywrmE4SEMSl1Q1XCn7Oh/EShA/IGlvLpOBJHjbrj8EKM20ffKJ7&#10;ESoRQ9hnqKAOocuk9GVNBv3EdsSRu1hnMEToKqkdPmK4aWWaJAtpsOHYUGNHu5rKa3EzCi77+e/X&#10;c3bmY+6b2T51+d+3y5UaDfvtJ4hAfXiLX+5cK0jj2Pgl/gC5/gc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BXF4Ri/AAAA2wAAAA8AAAAAAAAAAAAAAAAAlwIAAGRycy9kb3ducmV2&#10;LnhtbFBLBQYAAAAABAAEAPUAAACDAwAAAAA=&#10;" path="m0,57l179,57,179,,239,115,179,230,179,172,,172,,57e" fillcolor="#729fcf" strokecolor="#3465a4">
                  <v:path arrowok="t"/>
                </v:shape>
                <v:shape id="Forma_x0020_libre_x0020_30" o:spid="_x0000_s1035" style="position:absolute;left:2767320;top:84600;width:151200;height:145440;visibility:visible;mso-wrap-style:square;v-text-anchor:top" coordsize="240,2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anvDwQAA&#10;ANsAAAAPAAAAZHJzL2Rvd25yZXYueG1sRE89T8MwEN0r8R+sQ2JrHBJUVaFuVaqAMrA0gf2Ir0nU&#10;+BzZbpv+ezwgMT69781uNqO4kvODZQXPSQqCuLV64E7BV/O+XIPwAVnjaJkU3MnDbvuw2GCh7Y2P&#10;dK1DJ2II+wIV9CFMhZS+7cmgT+xEHLmTdQZDhK6T2uEthptRZmm6kgYHjg09TnToqT3XF6PgVL58&#10;v93zhj8rP+Rl5qqfD1cp9fQ4719BBJrDv/jPXWkFeVwfv8QfIL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bmp7w8EAAADbAAAADwAAAAAAAAAAAAAAAACXAgAAZHJzL2Rvd25y&#10;ZXYueG1sUEsFBgAAAAAEAAQA9QAAAIUDAAAAAA==&#10;" path="m0,57l179,57,179,,239,115,179,230,179,172,,172,,57e" fillcolor="#729fcf" strokecolor="#3465a4">
                  <v:path arrowok="t"/>
                </v:shape>
                <w10:anchorlock/>
              </v:group>
            </w:pict>
          </mc:Fallback>
        </mc:AlternateContent>
      </w:r>
    </w:p>
    <w:p w14:paraId="4FF8D276" w14:textId="77777777" w:rsidR="00247623" w:rsidRPr="00127B52" w:rsidRDefault="00247623" w:rsidP="00247623">
      <w:pPr>
        <w:jc w:val="left"/>
        <w:rPr>
          <w:rFonts w:cs="Arial"/>
          <w:color w:val="auto"/>
          <w:sz w:val="22"/>
          <w:szCs w:val="22"/>
        </w:rPr>
      </w:pPr>
    </w:p>
    <w:p w14:paraId="17AEE1FF" w14:textId="77777777" w:rsidR="00247623" w:rsidRPr="00127B52" w:rsidRDefault="00247623" w:rsidP="00247623">
      <w:pPr>
        <w:jc w:val="left"/>
        <w:rPr>
          <w:rFonts w:cs="Arial"/>
          <w:b/>
          <w:color w:val="auto"/>
          <w:sz w:val="22"/>
          <w:szCs w:val="22"/>
        </w:rPr>
      </w:pPr>
      <w:r w:rsidRPr="00127B52">
        <w:rPr>
          <w:rFonts w:cs="Arial"/>
          <w:b/>
          <w:color w:val="auto"/>
          <w:sz w:val="22"/>
          <w:szCs w:val="22"/>
        </w:rPr>
        <w:t>Textos:</w:t>
      </w:r>
    </w:p>
    <w:p w14:paraId="2B20A10B" w14:textId="77777777" w:rsidR="00247623" w:rsidRPr="00127B52" w:rsidRDefault="00247623" w:rsidP="00247623">
      <w:pPr>
        <w:jc w:val="left"/>
        <w:rPr>
          <w:rFonts w:cs="Arial"/>
          <w:color w:val="auto"/>
          <w:sz w:val="22"/>
          <w:szCs w:val="22"/>
        </w:rPr>
      </w:pPr>
    </w:p>
    <w:tbl>
      <w:tblPr>
        <w:tblStyle w:val="Tablaconcuadrcula"/>
        <w:tblW w:w="0" w:type="auto"/>
        <w:tblLook w:val="04A0" w:firstRow="1" w:lastRow="0" w:firstColumn="1" w:lastColumn="0" w:noHBand="0" w:noVBand="1"/>
      </w:tblPr>
      <w:tblGrid>
        <w:gridCol w:w="1977"/>
        <w:gridCol w:w="8647"/>
        <w:gridCol w:w="2268"/>
      </w:tblGrid>
      <w:tr w:rsidR="00127B52" w:rsidRPr="00127B52" w14:paraId="6B0D1D3E" w14:textId="77777777" w:rsidTr="00127B52">
        <w:tc>
          <w:tcPr>
            <w:tcW w:w="1696" w:type="dxa"/>
            <w:vAlign w:val="center"/>
          </w:tcPr>
          <w:p w14:paraId="3C0EDEDE" w14:textId="43287942" w:rsidR="00E96E88" w:rsidRPr="00313780" w:rsidRDefault="00E96E88" w:rsidP="00E96E88">
            <w:pPr>
              <w:jc w:val="center"/>
              <w:rPr>
                <w:rFonts w:cs="Arial"/>
                <w:b/>
                <w:color w:val="auto"/>
                <w:sz w:val="22"/>
                <w:szCs w:val="22"/>
              </w:rPr>
            </w:pPr>
            <w:r w:rsidRPr="00313780">
              <w:rPr>
                <w:rFonts w:cs="Arial"/>
                <w:b/>
                <w:color w:val="auto"/>
                <w:sz w:val="22"/>
                <w:szCs w:val="22"/>
              </w:rPr>
              <w:t>Título</w:t>
            </w:r>
          </w:p>
        </w:tc>
        <w:tc>
          <w:tcPr>
            <w:tcW w:w="8647" w:type="dxa"/>
            <w:vAlign w:val="center"/>
          </w:tcPr>
          <w:p w14:paraId="2188B1D5" w14:textId="02C0A688" w:rsidR="00E96E88" w:rsidRPr="00127B52" w:rsidRDefault="00E96E88" w:rsidP="00E96E88">
            <w:pPr>
              <w:jc w:val="center"/>
              <w:rPr>
                <w:rFonts w:cs="Arial"/>
                <w:b/>
                <w:color w:val="auto"/>
                <w:sz w:val="22"/>
                <w:szCs w:val="22"/>
              </w:rPr>
            </w:pPr>
            <w:r w:rsidRPr="00127B52">
              <w:rPr>
                <w:rFonts w:cs="Arial"/>
                <w:b/>
                <w:color w:val="auto"/>
                <w:sz w:val="22"/>
                <w:szCs w:val="22"/>
              </w:rPr>
              <w:t>Texto</w:t>
            </w:r>
          </w:p>
        </w:tc>
        <w:tc>
          <w:tcPr>
            <w:tcW w:w="2268" w:type="dxa"/>
            <w:vAlign w:val="center"/>
          </w:tcPr>
          <w:p w14:paraId="141B014A" w14:textId="33C162CF" w:rsidR="00E96E88" w:rsidRPr="00127B52" w:rsidRDefault="00E96E88" w:rsidP="00E96E88">
            <w:pPr>
              <w:jc w:val="center"/>
              <w:rPr>
                <w:rFonts w:cs="Arial"/>
                <w:b/>
                <w:color w:val="auto"/>
                <w:sz w:val="22"/>
                <w:szCs w:val="22"/>
              </w:rPr>
            </w:pPr>
            <w:r w:rsidRPr="00127B52">
              <w:rPr>
                <w:rFonts w:cs="Arial"/>
                <w:b/>
                <w:color w:val="auto"/>
                <w:sz w:val="22"/>
                <w:szCs w:val="22"/>
              </w:rPr>
              <w:t>Imagen</w:t>
            </w:r>
          </w:p>
        </w:tc>
      </w:tr>
      <w:tr w:rsidR="00127B52" w:rsidRPr="00127B52" w14:paraId="79DF2BC0" w14:textId="77777777" w:rsidTr="00127B52">
        <w:tc>
          <w:tcPr>
            <w:tcW w:w="1696" w:type="dxa"/>
            <w:vAlign w:val="center"/>
          </w:tcPr>
          <w:p w14:paraId="7127B78D" w14:textId="165CAFD4" w:rsidR="00E96E88" w:rsidRPr="005B19F7" w:rsidRDefault="00127B52" w:rsidP="00247623">
            <w:pPr>
              <w:jc w:val="left"/>
              <w:rPr>
                <w:rFonts w:cs="Arial"/>
                <w:b/>
                <w:color w:val="385623" w:themeColor="accent6" w:themeShade="80"/>
                <w:sz w:val="22"/>
                <w:szCs w:val="22"/>
                <w:highlight w:val="yellow"/>
              </w:rPr>
            </w:pPr>
            <w:r w:rsidRPr="005B19F7">
              <w:rPr>
                <w:rFonts w:cs="Arial"/>
                <w:b/>
                <w:color w:val="385623" w:themeColor="accent6" w:themeShade="80"/>
                <w:sz w:val="22"/>
                <w:szCs w:val="22"/>
                <w:highlight w:val="yellow"/>
              </w:rPr>
              <w:t>Gestión de proveedores</w:t>
            </w:r>
          </w:p>
        </w:tc>
        <w:tc>
          <w:tcPr>
            <w:tcW w:w="8647" w:type="dxa"/>
            <w:vAlign w:val="center"/>
          </w:tcPr>
          <w:p w14:paraId="6D2D8EEA" w14:textId="77777777" w:rsidR="00127B52" w:rsidRPr="005B19F7" w:rsidRDefault="00127B52" w:rsidP="00127B52">
            <w:pPr>
              <w:jc w:val="left"/>
              <w:rPr>
                <w:rFonts w:cs="Arial"/>
                <w:color w:val="385623" w:themeColor="accent6" w:themeShade="80"/>
                <w:sz w:val="22"/>
                <w:szCs w:val="22"/>
                <w:highlight w:val="yellow"/>
              </w:rPr>
            </w:pPr>
            <w:r w:rsidRPr="005B19F7">
              <w:rPr>
                <w:rFonts w:cs="Arial"/>
                <w:color w:val="385623" w:themeColor="accent6" w:themeShade="80"/>
                <w:sz w:val="22"/>
                <w:szCs w:val="22"/>
                <w:highlight w:val="yellow"/>
              </w:rPr>
              <w:t>En esta etapa se adquieren las materias primas de los procesos productivos, verificando que estas cumplan las características requeridas y los estándares de calidad.</w:t>
            </w:r>
          </w:p>
          <w:p w14:paraId="07D0A4BE" w14:textId="77777777" w:rsidR="00127B52" w:rsidRPr="005B19F7" w:rsidRDefault="00127B52" w:rsidP="00127B52">
            <w:pPr>
              <w:jc w:val="left"/>
              <w:rPr>
                <w:rFonts w:cs="Arial"/>
                <w:color w:val="385623" w:themeColor="accent6" w:themeShade="80"/>
                <w:sz w:val="22"/>
                <w:szCs w:val="22"/>
                <w:highlight w:val="yellow"/>
              </w:rPr>
            </w:pPr>
          </w:p>
          <w:p w14:paraId="6A4CB8B4" w14:textId="77777777" w:rsidR="00127B52" w:rsidRPr="005B19F7" w:rsidRDefault="00127B52" w:rsidP="00127B52">
            <w:pPr>
              <w:jc w:val="left"/>
              <w:rPr>
                <w:rFonts w:cs="Arial"/>
                <w:color w:val="385623" w:themeColor="accent6" w:themeShade="80"/>
                <w:sz w:val="22"/>
                <w:szCs w:val="22"/>
                <w:highlight w:val="yellow"/>
              </w:rPr>
            </w:pPr>
            <w:r w:rsidRPr="005B19F7">
              <w:rPr>
                <w:rFonts w:cs="Arial"/>
                <w:color w:val="385623" w:themeColor="accent6" w:themeShade="80"/>
                <w:sz w:val="22"/>
                <w:szCs w:val="22"/>
                <w:highlight w:val="yellow"/>
              </w:rPr>
              <w:t>Caso exitoso de la gestión de proveedores:</w:t>
            </w:r>
          </w:p>
          <w:p w14:paraId="1C56CDA0" w14:textId="77777777" w:rsidR="00127B52" w:rsidRPr="005B19F7" w:rsidRDefault="00127B52" w:rsidP="00127B52">
            <w:pPr>
              <w:jc w:val="left"/>
              <w:rPr>
                <w:rFonts w:cs="Arial"/>
                <w:color w:val="385623" w:themeColor="accent6" w:themeShade="80"/>
                <w:sz w:val="22"/>
                <w:szCs w:val="22"/>
                <w:highlight w:val="yellow"/>
              </w:rPr>
            </w:pPr>
          </w:p>
          <w:p w14:paraId="1BB988F2" w14:textId="7AD681CE" w:rsidR="00E96E88" w:rsidRPr="005B19F7" w:rsidRDefault="00127B52" w:rsidP="00E00BEC">
            <w:pPr>
              <w:ind w:left="1440"/>
              <w:jc w:val="left"/>
              <w:rPr>
                <w:rFonts w:cs="Arial"/>
                <w:iCs/>
                <w:color w:val="385623" w:themeColor="accent6" w:themeShade="80"/>
                <w:sz w:val="22"/>
                <w:szCs w:val="22"/>
                <w:highlight w:val="yellow"/>
              </w:rPr>
            </w:pPr>
            <w:r w:rsidRPr="005B19F7">
              <w:rPr>
                <w:rFonts w:cs="Arial"/>
                <w:iCs/>
                <w:color w:val="385623" w:themeColor="accent6" w:themeShade="80"/>
                <w:sz w:val="22"/>
                <w:szCs w:val="22"/>
                <w:highlight w:val="yellow"/>
              </w:rPr>
              <w:t xml:space="preserve">Cartones América S. A., es una empresa dedicada a la fabricación y venta de cartón para empaques. </w:t>
            </w:r>
            <w:r w:rsidR="00E00BEC" w:rsidRPr="005B19F7">
              <w:rPr>
                <w:rFonts w:cs="Arial"/>
                <w:iCs/>
                <w:color w:val="385623" w:themeColor="accent6" w:themeShade="80"/>
                <w:sz w:val="22"/>
                <w:szCs w:val="22"/>
                <w:highlight w:val="yellow"/>
              </w:rPr>
              <w:t>La compañía hace uso de estib</w:t>
            </w:r>
            <w:r w:rsidRPr="005B19F7">
              <w:rPr>
                <w:rFonts w:cs="Arial"/>
                <w:iCs/>
                <w:color w:val="385623" w:themeColor="accent6" w:themeShade="80"/>
                <w:sz w:val="22"/>
                <w:szCs w:val="22"/>
                <w:highlight w:val="yellow"/>
              </w:rPr>
              <w:t xml:space="preserve">as de madera para la distribución y entrega a sus clientes del producto final, las cuales son desechadas por estos. Teniendo </w:t>
            </w:r>
            <w:r w:rsidR="009A62C8" w:rsidRPr="005B19F7">
              <w:rPr>
                <w:rFonts w:cs="Arial"/>
                <w:iCs/>
                <w:color w:val="385623" w:themeColor="accent6" w:themeShade="80"/>
                <w:sz w:val="22"/>
                <w:szCs w:val="22"/>
                <w:highlight w:val="yellow"/>
              </w:rPr>
              <w:t xml:space="preserve">en cuenta </w:t>
            </w:r>
            <w:r w:rsidR="00E00BEC" w:rsidRPr="005B19F7">
              <w:rPr>
                <w:rFonts w:cs="Arial"/>
                <w:iCs/>
                <w:color w:val="385623" w:themeColor="accent6" w:themeShade="80"/>
                <w:sz w:val="22"/>
                <w:szCs w:val="22"/>
                <w:highlight w:val="yellow"/>
              </w:rPr>
              <w:t>su</w:t>
            </w:r>
            <w:r w:rsidRPr="005B19F7">
              <w:rPr>
                <w:rFonts w:cs="Arial"/>
                <w:iCs/>
                <w:color w:val="385623" w:themeColor="accent6" w:themeShade="80"/>
                <w:sz w:val="22"/>
                <w:szCs w:val="22"/>
                <w:highlight w:val="yellow"/>
              </w:rPr>
              <w:t>s elevados costos, la compañía diseñó un sistema logístico de recuperación de las esti</w:t>
            </w:r>
            <w:r w:rsidR="00E00BEC" w:rsidRPr="005B19F7">
              <w:rPr>
                <w:rFonts w:cs="Arial"/>
                <w:iCs/>
                <w:color w:val="385623" w:themeColor="accent6" w:themeShade="80"/>
                <w:sz w:val="22"/>
                <w:szCs w:val="22"/>
                <w:highlight w:val="yellow"/>
              </w:rPr>
              <w:t>b</w:t>
            </w:r>
            <w:r w:rsidRPr="005B19F7">
              <w:rPr>
                <w:rFonts w:cs="Arial"/>
                <w:iCs/>
                <w:color w:val="385623" w:themeColor="accent6" w:themeShade="80"/>
                <w:sz w:val="22"/>
                <w:szCs w:val="22"/>
                <w:highlight w:val="yellow"/>
              </w:rPr>
              <w:t>as para su reutilización. Esta estrategia representó un ahorro anual de 102</w:t>
            </w:r>
            <w:r w:rsidRPr="005B19F7">
              <w:rPr>
                <w:rFonts w:cs="Arial"/>
                <w:color w:val="385623" w:themeColor="accent6" w:themeShade="80"/>
                <w:w w:val="50"/>
                <w:sz w:val="22"/>
                <w:szCs w:val="22"/>
                <w:highlight w:val="yellow"/>
              </w:rPr>
              <w:t xml:space="preserve"> </w:t>
            </w:r>
            <w:r w:rsidRPr="005B19F7">
              <w:rPr>
                <w:rFonts w:cs="Arial"/>
                <w:iCs/>
                <w:color w:val="385623" w:themeColor="accent6" w:themeShade="80"/>
                <w:sz w:val="22"/>
                <w:szCs w:val="22"/>
                <w:highlight w:val="yellow"/>
              </w:rPr>
              <w:t xml:space="preserve">000 dólares y una reducción de 444 metros cúbicos de madera virgen, equivalente a 367 árboles (Van </w:t>
            </w:r>
            <w:proofErr w:type="spellStart"/>
            <w:r w:rsidRPr="005B19F7">
              <w:rPr>
                <w:rFonts w:cs="Arial"/>
                <w:iCs/>
                <w:color w:val="385623" w:themeColor="accent6" w:themeShade="80"/>
                <w:sz w:val="22"/>
                <w:szCs w:val="22"/>
                <w:highlight w:val="yellow"/>
              </w:rPr>
              <w:t>Hoof</w:t>
            </w:r>
            <w:proofErr w:type="spellEnd"/>
            <w:r w:rsidRPr="005B19F7">
              <w:rPr>
                <w:rFonts w:cs="Arial"/>
                <w:iCs/>
                <w:color w:val="385623" w:themeColor="accent6" w:themeShade="80"/>
                <w:sz w:val="22"/>
                <w:szCs w:val="22"/>
                <w:highlight w:val="yellow"/>
              </w:rPr>
              <w:t xml:space="preserve">, Monroy y </w:t>
            </w:r>
            <w:proofErr w:type="spellStart"/>
            <w:r w:rsidRPr="005B19F7">
              <w:rPr>
                <w:rFonts w:cs="Arial"/>
                <w:iCs/>
                <w:color w:val="385623" w:themeColor="accent6" w:themeShade="80"/>
                <w:sz w:val="22"/>
                <w:szCs w:val="22"/>
                <w:highlight w:val="yellow"/>
              </w:rPr>
              <w:t>Saer</w:t>
            </w:r>
            <w:proofErr w:type="spellEnd"/>
            <w:r w:rsidRPr="005B19F7">
              <w:rPr>
                <w:rFonts w:cs="Arial"/>
                <w:iCs/>
                <w:color w:val="385623" w:themeColor="accent6" w:themeShade="80"/>
                <w:sz w:val="22"/>
                <w:szCs w:val="22"/>
                <w:highlight w:val="yellow"/>
              </w:rPr>
              <w:t>, 2008).</w:t>
            </w:r>
          </w:p>
        </w:tc>
        <w:tc>
          <w:tcPr>
            <w:tcW w:w="2268" w:type="dxa"/>
            <w:vAlign w:val="center"/>
          </w:tcPr>
          <w:p w14:paraId="37C774F8" w14:textId="4614D80A" w:rsidR="00E96E88" w:rsidRPr="009442BD" w:rsidRDefault="00965F97" w:rsidP="00247623">
            <w:pPr>
              <w:jc w:val="left"/>
              <w:rPr>
                <w:rFonts w:cs="Arial"/>
                <w:color w:val="385623" w:themeColor="accent6" w:themeShade="80"/>
                <w:sz w:val="22"/>
                <w:szCs w:val="22"/>
              </w:rPr>
            </w:pPr>
            <w:r w:rsidRPr="009442BD">
              <w:rPr>
                <w:rFonts w:cs="Arial"/>
                <w:color w:val="385623" w:themeColor="accent6" w:themeShade="80"/>
                <w:sz w:val="22"/>
                <w:szCs w:val="22"/>
              </w:rPr>
              <w:t>ISS_3071_00143 o ISS_1025_12465.</w:t>
            </w:r>
          </w:p>
        </w:tc>
      </w:tr>
      <w:tr w:rsidR="00127B52" w:rsidRPr="00127B52" w14:paraId="06466F09" w14:textId="77777777" w:rsidTr="00127B52">
        <w:tc>
          <w:tcPr>
            <w:tcW w:w="1696" w:type="dxa"/>
            <w:vAlign w:val="center"/>
          </w:tcPr>
          <w:p w14:paraId="019E66E8" w14:textId="6CBDCCEF" w:rsidR="00E96E88" w:rsidRPr="009442BD" w:rsidRDefault="00127B52" w:rsidP="00247623">
            <w:pPr>
              <w:jc w:val="left"/>
              <w:rPr>
                <w:rFonts w:cs="Arial"/>
                <w:b/>
                <w:color w:val="385623" w:themeColor="accent6" w:themeShade="80"/>
                <w:sz w:val="22"/>
                <w:szCs w:val="22"/>
              </w:rPr>
            </w:pPr>
            <w:r w:rsidRPr="009442BD">
              <w:rPr>
                <w:rFonts w:cs="Arial"/>
                <w:b/>
                <w:bCs/>
                <w:color w:val="385623" w:themeColor="accent6" w:themeShade="80"/>
                <w:sz w:val="22"/>
                <w:szCs w:val="22"/>
              </w:rPr>
              <w:lastRenderedPageBreak/>
              <w:t>Almacenamiento</w:t>
            </w:r>
          </w:p>
        </w:tc>
        <w:tc>
          <w:tcPr>
            <w:tcW w:w="8647" w:type="dxa"/>
            <w:vAlign w:val="center"/>
          </w:tcPr>
          <w:p w14:paraId="1163C92A" w14:textId="77777777" w:rsidR="00127B52" w:rsidRPr="009442BD" w:rsidRDefault="00127B52" w:rsidP="00127B52">
            <w:pPr>
              <w:jc w:val="left"/>
              <w:rPr>
                <w:rFonts w:cs="Arial"/>
                <w:bCs/>
                <w:color w:val="385623" w:themeColor="accent6" w:themeShade="80"/>
                <w:sz w:val="22"/>
                <w:szCs w:val="22"/>
              </w:rPr>
            </w:pPr>
            <w:r w:rsidRPr="005B19F7">
              <w:rPr>
                <w:rFonts w:cs="Arial"/>
                <w:color w:val="385623" w:themeColor="accent6" w:themeShade="80"/>
                <w:sz w:val="22"/>
                <w:szCs w:val="22"/>
                <w:highlight w:val="yellow"/>
              </w:rPr>
              <w:t>En esta etapa se implementan estrategias que aseguren que las materias primas adquiridas sean manejadas de una manera adecuada y no se generen residuos por mal almacenamiento de estos recursos de producción.</w:t>
            </w:r>
          </w:p>
          <w:p w14:paraId="3C2901C9" w14:textId="77777777" w:rsidR="00127B52" w:rsidRPr="009442BD" w:rsidRDefault="00127B52" w:rsidP="00127B52">
            <w:pPr>
              <w:jc w:val="left"/>
              <w:rPr>
                <w:rFonts w:cs="Arial"/>
                <w:color w:val="385623" w:themeColor="accent6" w:themeShade="80"/>
                <w:sz w:val="22"/>
                <w:szCs w:val="22"/>
              </w:rPr>
            </w:pPr>
          </w:p>
          <w:p w14:paraId="0C365856" w14:textId="77777777" w:rsidR="00127B52" w:rsidRPr="005B19F7" w:rsidRDefault="00127B52" w:rsidP="00127B52">
            <w:pPr>
              <w:jc w:val="left"/>
              <w:rPr>
                <w:rFonts w:cs="Arial"/>
                <w:color w:val="FF0000"/>
                <w:sz w:val="22"/>
                <w:szCs w:val="22"/>
              </w:rPr>
            </w:pPr>
            <w:r w:rsidRPr="005B19F7">
              <w:rPr>
                <w:rFonts w:cs="Arial"/>
                <w:color w:val="FF0000"/>
                <w:sz w:val="22"/>
                <w:szCs w:val="22"/>
              </w:rPr>
              <w:t>Caso exitoso de almacenamiento:</w:t>
            </w:r>
          </w:p>
          <w:p w14:paraId="1BE78654" w14:textId="77777777" w:rsidR="00127B52" w:rsidRPr="009442BD" w:rsidRDefault="00127B52" w:rsidP="00127B52">
            <w:pPr>
              <w:jc w:val="left"/>
              <w:rPr>
                <w:rFonts w:cs="Arial"/>
                <w:color w:val="385623" w:themeColor="accent6" w:themeShade="80"/>
                <w:sz w:val="22"/>
                <w:szCs w:val="22"/>
              </w:rPr>
            </w:pPr>
          </w:p>
          <w:p w14:paraId="34DE7307" w14:textId="3BCB6FBE" w:rsidR="00E96E88" w:rsidRPr="009442BD" w:rsidRDefault="00127B52" w:rsidP="001A7DFD">
            <w:pPr>
              <w:ind w:left="1440"/>
              <w:jc w:val="left"/>
              <w:rPr>
                <w:rFonts w:cs="Arial"/>
                <w:b/>
                <w:bCs/>
                <w:iCs/>
                <w:color w:val="385623" w:themeColor="accent6" w:themeShade="80"/>
                <w:sz w:val="22"/>
                <w:szCs w:val="22"/>
              </w:rPr>
            </w:pPr>
            <w:proofErr w:type="spellStart"/>
            <w:r w:rsidRPr="00795E55">
              <w:rPr>
                <w:rFonts w:cs="Arial"/>
                <w:iCs/>
                <w:color w:val="385623" w:themeColor="accent6" w:themeShade="80"/>
                <w:sz w:val="22"/>
                <w:szCs w:val="22"/>
                <w:highlight w:val="yellow"/>
              </w:rPr>
              <w:t>Packing</w:t>
            </w:r>
            <w:proofErr w:type="spellEnd"/>
            <w:r w:rsidRPr="00795E55">
              <w:rPr>
                <w:rFonts w:cs="Arial"/>
                <w:iCs/>
                <w:color w:val="385623" w:themeColor="accent6" w:themeShade="80"/>
                <w:sz w:val="22"/>
                <w:szCs w:val="22"/>
                <w:highlight w:val="yellow"/>
              </w:rPr>
              <w:t xml:space="preserve"> S. A., es una empresa dedicada a la venta y distribución de empaques de protección para productos farmacéuticos. La mala gestión del almacén causaba que sus productos se dañaran generando pérdidas a la compañía. Para evitar estas pérdidas la compañía invirtió </w:t>
            </w:r>
            <w:r w:rsidRPr="00D41586">
              <w:rPr>
                <w:rFonts w:cs="Arial"/>
                <w:iCs/>
                <w:color w:val="FF0000"/>
                <w:sz w:val="22"/>
                <w:szCs w:val="22"/>
                <w:highlight w:val="yellow"/>
              </w:rPr>
              <w:t>17700</w:t>
            </w:r>
            <w:r w:rsidRPr="00795E55">
              <w:rPr>
                <w:rFonts w:cs="Arial"/>
                <w:iCs/>
                <w:color w:val="385623" w:themeColor="accent6" w:themeShade="80"/>
                <w:sz w:val="22"/>
                <w:szCs w:val="22"/>
                <w:highlight w:val="yellow"/>
              </w:rPr>
              <w:t xml:space="preserve"> dólares en la optimización del sistema de almacén, alcanzando un ahorro de </w:t>
            </w:r>
            <w:bookmarkStart w:id="0" w:name="_GoBack"/>
            <w:r w:rsidRPr="00D41586">
              <w:rPr>
                <w:rFonts w:cs="Arial"/>
                <w:iCs/>
                <w:color w:val="FF0000"/>
                <w:sz w:val="22"/>
                <w:szCs w:val="22"/>
                <w:highlight w:val="yellow"/>
              </w:rPr>
              <w:t>16100</w:t>
            </w:r>
            <w:bookmarkEnd w:id="0"/>
            <w:r w:rsidRPr="00795E55">
              <w:rPr>
                <w:rFonts w:cs="Arial"/>
                <w:iCs/>
                <w:color w:val="385623" w:themeColor="accent6" w:themeShade="80"/>
                <w:sz w:val="22"/>
                <w:szCs w:val="22"/>
                <w:highlight w:val="yellow"/>
              </w:rPr>
              <w:t xml:space="preserve"> dólares por año y reduciendo 27.45 metros cúbicos de residuos (Van </w:t>
            </w:r>
            <w:proofErr w:type="spellStart"/>
            <w:r w:rsidRPr="00795E55">
              <w:rPr>
                <w:rFonts w:cs="Arial"/>
                <w:iCs/>
                <w:color w:val="385623" w:themeColor="accent6" w:themeShade="80"/>
                <w:sz w:val="22"/>
                <w:szCs w:val="22"/>
                <w:highlight w:val="yellow"/>
              </w:rPr>
              <w:t>Hoof</w:t>
            </w:r>
            <w:proofErr w:type="spellEnd"/>
            <w:r w:rsidRPr="00795E55">
              <w:rPr>
                <w:rFonts w:cs="Arial"/>
                <w:iCs/>
                <w:color w:val="385623" w:themeColor="accent6" w:themeShade="80"/>
                <w:sz w:val="22"/>
                <w:szCs w:val="22"/>
                <w:highlight w:val="yellow"/>
              </w:rPr>
              <w:t xml:space="preserve">, Monroy y </w:t>
            </w:r>
            <w:proofErr w:type="spellStart"/>
            <w:r w:rsidRPr="00795E55">
              <w:rPr>
                <w:rFonts w:cs="Arial"/>
                <w:iCs/>
                <w:color w:val="385623" w:themeColor="accent6" w:themeShade="80"/>
                <w:sz w:val="22"/>
                <w:szCs w:val="22"/>
                <w:highlight w:val="yellow"/>
              </w:rPr>
              <w:t>Saer</w:t>
            </w:r>
            <w:proofErr w:type="spellEnd"/>
            <w:r w:rsidRPr="00795E55">
              <w:rPr>
                <w:rFonts w:cs="Arial"/>
                <w:iCs/>
                <w:color w:val="385623" w:themeColor="accent6" w:themeShade="80"/>
                <w:sz w:val="22"/>
                <w:szCs w:val="22"/>
                <w:highlight w:val="yellow"/>
              </w:rPr>
              <w:t>, 2008).</w:t>
            </w:r>
          </w:p>
        </w:tc>
        <w:tc>
          <w:tcPr>
            <w:tcW w:w="2268" w:type="dxa"/>
            <w:vAlign w:val="center"/>
          </w:tcPr>
          <w:p w14:paraId="54EF957B" w14:textId="0438874F" w:rsidR="00E96E88" w:rsidRPr="009442BD" w:rsidRDefault="0064759C" w:rsidP="00247623">
            <w:pPr>
              <w:jc w:val="left"/>
              <w:rPr>
                <w:rFonts w:cs="Arial"/>
                <w:color w:val="385623" w:themeColor="accent6" w:themeShade="80"/>
                <w:sz w:val="22"/>
                <w:szCs w:val="22"/>
              </w:rPr>
            </w:pPr>
            <w:r w:rsidRPr="009442BD">
              <w:rPr>
                <w:rFonts w:cs="Arial"/>
                <w:color w:val="385623" w:themeColor="accent6" w:themeShade="80"/>
                <w:sz w:val="22"/>
                <w:szCs w:val="22"/>
              </w:rPr>
              <w:t>ING_32193_50652.</w:t>
            </w:r>
          </w:p>
        </w:tc>
      </w:tr>
      <w:tr w:rsidR="00127B52" w:rsidRPr="00127B52" w14:paraId="40D95CD2" w14:textId="77777777" w:rsidTr="00127B52">
        <w:tc>
          <w:tcPr>
            <w:tcW w:w="1696" w:type="dxa"/>
            <w:vAlign w:val="center"/>
          </w:tcPr>
          <w:p w14:paraId="571E51E2" w14:textId="4BDCEFD4" w:rsidR="00E96E88" w:rsidRPr="009442BD" w:rsidRDefault="00127B52" w:rsidP="00247623">
            <w:pPr>
              <w:jc w:val="left"/>
              <w:rPr>
                <w:rFonts w:cs="Arial"/>
                <w:b/>
                <w:color w:val="385623" w:themeColor="accent6" w:themeShade="80"/>
                <w:sz w:val="22"/>
                <w:szCs w:val="22"/>
              </w:rPr>
            </w:pPr>
            <w:r w:rsidRPr="009442BD">
              <w:rPr>
                <w:rFonts w:cs="Arial"/>
                <w:b/>
                <w:bCs/>
                <w:color w:val="385623" w:themeColor="accent6" w:themeShade="80"/>
                <w:sz w:val="22"/>
                <w:szCs w:val="22"/>
              </w:rPr>
              <w:t>Alimentación</w:t>
            </w:r>
          </w:p>
        </w:tc>
        <w:tc>
          <w:tcPr>
            <w:tcW w:w="8647" w:type="dxa"/>
            <w:vAlign w:val="center"/>
          </w:tcPr>
          <w:p w14:paraId="75035732" w14:textId="38B23E45" w:rsidR="00127B52" w:rsidRPr="009442BD" w:rsidRDefault="00127B52" w:rsidP="00127B52">
            <w:pPr>
              <w:jc w:val="left"/>
              <w:rPr>
                <w:rFonts w:cs="Arial"/>
                <w:b/>
                <w:bCs/>
                <w:color w:val="385623" w:themeColor="accent6" w:themeShade="80"/>
                <w:sz w:val="22"/>
                <w:szCs w:val="22"/>
              </w:rPr>
            </w:pPr>
            <w:r w:rsidRPr="00795E55">
              <w:rPr>
                <w:rFonts w:cs="Arial"/>
                <w:color w:val="385623" w:themeColor="accent6" w:themeShade="80"/>
                <w:sz w:val="22"/>
                <w:szCs w:val="22"/>
                <w:highlight w:val="yellow"/>
              </w:rPr>
              <w:t>En esta etapa se transportan las materias primas a los puestos de trabajo, por lo que un mal manejo de los recursos de producción en esta etapa del ciclo productivo puede generar desperdicio de materiales y grandes pérdidas económicas.</w:t>
            </w:r>
          </w:p>
          <w:p w14:paraId="1C351BC4" w14:textId="77777777" w:rsidR="00127B52" w:rsidRPr="009442BD" w:rsidRDefault="00127B52" w:rsidP="00127B52">
            <w:pPr>
              <w:jc w:val="left"/>
              <w:rPr>
                <w:rFonts w:cs="Arial"/>
                <w:color w:val="385623" w:themeColor="accent6" w:themeShade="80"/>
                <w:sz w:val="22"/>
                <w:szCs w:val="22"/>
              </w:rPr>
            </w:pPr>
          </w:p>
          <w:p w14:paraId="3C76F8C2" w14:textId="77777777" w:rsidR="00127B52" w:rsidRPr="00795E55" w:rsidRDefault="00127B52" w:rsidP="00127B52">
            <w:pPr>
              <w:jc w:val="left"/>
              <w:rPr>
                <w:rFonts w:cs="Arial"/>
                <w:color w:val="FF0000"/>
                <w:sz w:val="22"/>
                <w:szCs w:val="22"/>
              </w:rPr>
            </w:pPr>
            <w:r w:rsidRPr="00795E55">
              <w:rPr>
                <w:rFonts w:cs="Arial"/>
                <w:color w:val="FF0000"/>
                <w:sz w:val="22"/>
                <w:szCs w:val="22"/>
              </w:rPr>
              <w:t>Caso exitoso de alimentación:</w:t>
            </w:r>
          </w:p>
          <w:p w14:paraId="3B31FA0D" w14:textId="77777777" w:rsidR="00127B52" w:rsidRPr="009442BD" w:rsidRDefault="00127B52" w:rsidP="00127B52">
            <w:pPr>
              <w:jc w:val="left"/>
              <w:rPr>
                <w:rFonts w:cs="Arial"/>
                <w:color w:val="385623" w:themeColor="accent6" w:themeShade="80"/>
                <w:sz w:val="22"/>
                <w:szCs w:val="22"/>
              </w:rPr>
            </w:pPr>
          </w:p>
          <w:p w14:paraId="41382BFC" w14:textId="722C4978" w:rsidR="00E96E88" w:rsidRPr="009442BD" w:rsidRDefault="00127B52" w:rsidP="0005717D">
            <w:pPr>
              <w:ind w:left="1440"/>
              <w:jc w:val="left"/>
              <w:rPr>
                <w:rFonts w:cs="Arial"/>
                <w:b/>
                <w:bCs/>
                <w:iCs/>
                <w:color w:val="385623" w:themeColor="accent6" w:themeShade="80"/>
                <w:sz w:val="22"/>
                <w:szCs w:val="22"/>
              </w:rPr>
            </w:pPr>
            <w:r w:rsidRPr="00795E55">
              <w:rPr>
                <w:rFonts w:cs="Arial"/>
                <w:iCs/>
                <w:color w:val="385623" w:themeColor="accent6" w:themeShade="80"/>
                <w:sz w:val="22"/>
                <w:szCs w:val="22"/>
                <w:highlight w:val="yellow"/>
              </w:rPr>
              <w:t xml:space="preserve">La empresa Impresiones Ecuatorianas, dedicada a la impresión de productos gráficos en papel, presentaba un </w:t>
            </w:r>
            <w:r w:rsidR="00B82EB0" w:rsidRPr="00795E55">
              <w:rPr>
                <w:rFonts w:cs="Arial"/>
                <w:iCs/>
                <w:color w:val="385623" w:themeColor="accent6" w:themeShade="80"/>
                <w:sz w:val="22"/>
                <w:szCs w:val="22"/>
                <w:highlight w:val="yellow"/>
              </w:rPr>
              <w:t xml:space="preserve">gran </w:t>
            </w:r>
            <w:r w:rsidRPr="00795E55">
              <w:rPr>
                <w:rFonts w:cs="Arial"/>
                <w:iCs/>
                <w:color w:val="385623" w:themeColor="accent6" w:themeShade="80"/>
                <w:sz w:val="22"/>
                <w:szCs w:val="22"/>
                <w:highlight w:val="yellow"/>
              </w:rPr>
              <w:t xml:space="preserve">desperdicio de papel debido a </w:t>
            </w:r>
            <w:r w:rsidR="00795E55" w:rsidRPr="00795E55">
              <w:rPr>
                <w:rFonts w:cs="Arial"/>
                <w:iCs/>
                <w:color w:val="385623" w:themeColor="accent6" w:themeShade="80"/>
                <w:sz w:val="22"/>
                <w:szCs w:val="22"/>
                <w:highlight w:val="yellow"/>
              </w:rPr>
              <w:t>que,</w:t>
            </w:r>
            <w:r w:rsidRPr="00795E55">
              <w:rPr>
                <w:rFonts w:cs="Arial"/>
                <w:iCs/>
                <w:color w:val="385623" w:themeColor="accent6" w:themeShade="80"/>
                <w:sz w:val="22"/>
                <w:szCs w:val="22"/>
                <w:highlight w:val="yellow"/>
              </w:rPr>
              <w:t xml:space="preserve"> por el tamaño de los rollos, los operarios muchas veces dejaban arrastrar el papel en el proceso de impresión. La empresa estableció incentivos económicos para los operarios que evitaran la pérdida del papel logrando un ahorro de 9930 dólares por año y disminuyendo los residuos de papel en 9.28 toneladas por año (Van </w:t>
            </w:r>
            <w:proofErr w:type="spellStart"/>
            <w:r w:rsidRPr="00795E55">
              <w:rPr>
                <w:rFonts w:cs="Arial"/>
                <w:iCs/>
                <w:color w:val="385623" w:themeColor="accent6" w:themeShade="80"/>
                <w:sz w:val="22"/>
                <w:szCs w:val="22"/>
                <w:highlight w:val="yellow"/>
              </w:rPr>
              <w:t>Hoof</w:t>
            </w:r>
            <w:proofErr w:type="spellEnd"/>
            <w:r w:rsidRPr="00795E55">
              <w:rPr>
                <w:rFonts w:cs="Arial"/>
                <w:iCs/>
                <w:color w:val="385623" w:themeColor="accent6" w:themeShade="80"/>
                <w:sz w:val="22"/>
                <w:szCs w:val="22"/>
                <w:highlight w:val="yellow"/>
              </w:rPr>
              <w:t xml:space="preserve">, Monroy y </w:t>
            </w:r>
            <w:proofErr w:type="spellStart"/>
            <w:r w:rsidRPr="00795E55">
              <w:rPr>
                <w:rFonts w:cs="Arial"/>
                <w:iCs/>
                <w:color w:val="385623" w:themeColor="accent6" w:themeShade="80"/>
                <w:sz w:val="22"/>
                <w:szCs w:val="22"/>
                <w:highlight w:val="yellow"/>
              </w:rPr>
              <w:t>Saer</w:t>
            </w:r>
            <w:proofErr w:type="spellEnd"/>
            <w:r w:rsidRPr="00795E55">
              <w:rPr>
                <w:rFonts w:cs="Arial"/>
                <w:iCs/>
                <w:color w:val="385623" w:themeColor="accent6" w:themeShade="80"/>
                <w:sz w:val="22"/>
                <w:szCs w:val="22"/>
                <w:highlight w:val="yellow"/>
              </w:rPr>
              <w:t>, 2008).</w:t>
            </w:r>
          </w:p>
        </w:tc>
        <w:tc>
          <w:tcPr>
            <w:tcW w:w="2268" w:type="dxa"/>
            <w:vAlign w:val="center"/>
          </w:tcPr>
          <w:p w14:paraId="22FC3711" w14:textId="680429A5" w:rsidR="00E96E88" w:rsidRPr="009442BD" w:rsidRDefault="0063767F" w:rsidP="00247623">
            <w:pPr>
              <w:jc w:val="left"/>
              <w:rPr>
                <w:rFonts w:cs="Arial"/>
                <w:color w:val="385623" w:themeColor="accent6" w:themeShade="80"/>
                <w:sz w:val="22"/>
                <w:szCs w:val="22"/>
              </w:rPr>
            </w:pPr>
            <w:r w:rsidRPr="009442BD">
              <w:rPr>
                <w:rFonts w:cs="Arial"/>
                <w:color w:val="385623" w:themeColor="accent6" w:themeShade="80"/>
                <w:sz w:val="22"/>
                <w:szCs w:val="22"/>
              </w:rPr>
              <w:t>03C00424.</w:t>
            </w:r>
          </w:p>
        </w:tc>
      </w:tr>
      <w:tr w:rsidR="00127B52" w:rsidRPr="00127B52" w14:paraId="1728E22C" w14:textId="77777777" w:rsidTr="00127B52">
        <w:tc>
          <w:tcPr>
            <w:tcW w:w="1696" w:type="dxa"/>
            <w:vAlign w:val="center"/>
          </w:tcPr>
          <w:p w14:paraId="6DCAAF5D" w14:textId="2729A1D0" w:rsidR="00E96E88" w:rsidRPr="009442BD" w:rsidRDefault="00127B52" w:rsidP="00247623">
            <w:pPr>
              <w:jc w:val="left"/>
              <w:rPr>
                <w:rFonts w:cs="Arial"/>
                <w:b/>
                <w:color w:val="385623" w:themeColor="accent6" w:themeShade="80"/>
                <w:sz w:val="22"/>
                <w:szCs w:val="22"/>
              </w:rPr>
            </w:pPr>
            <w:r w:rsidRPr="009442BD">
              <w:rPr>
                <w:rFonts w:cs="Arial"/>
                <w:b/>
                <w:bCs/>
                <w:color w:val="385623" w:themeColor="accent6" w:themeShade="80"/>
                <w:sz w:val="22"/>
                <w:szCs w:val="22"/>
              </w:rPr>
              <w:t>Proceso productivo</w:t>
            </w:r>
          </w:p>
        </w:tc>
        <w:tc>
          <w:tcPr>
            <w:tcW w:w="8647" w:type="dxa"/>
            <w:vAlign w:val="center"/>
          </w:tcPr>
          <w:p w14:paraId="3A310305" w14:textId="77777777" w:rsidR="00127B52" w:rsidRPr="009442BD" w:rsidRDefault="00127B52" w:rsidP="00127B52">
            <w:pPr>
              <w:jc w:val="left"/>
              <w:rPr>
                <w:rFonts w:cs="Arial"/>
                <w:b/>
                <w:bCs/>
                <w:color w:val="385623" w:themeColor="accent6" w:themeShade="80"/>
                <w:sz w:val="22"/>
                <w:szCs w:val="22"/>
              </w:rPr>
            </w:pPr>
            <w:r w:rsidRPr="00795E55">
              <w:rPr>
                <w:rFonts w:cs="Arial"/>
                <w:color w:val="385623" w:themeColor="accent6" w:themeShade="80"/>
                <w:sz w:val="22"/>
                <w:szCs w:val="22"/>
                <w:highlight w:val="yellow"/>
              </w:rPr>
              <w:t>En esta etapa se transforman las materias primas, por lo que se requieren grandes cantidades de energía para el éxito de los procesos.</w:t>
            </w:r>
          </w:p>
          <w:p w14:paraId="054D98FB" w14:textId="77777777" w:rsidR="00127B52" w:rsidRPr="009442BD" w:rsidRDefault="00127B52" w:rsidP="00127B52">
            <w:pPr>
              <w:jc w:val="left"/>
              <w:rPr>
                <w:rFonts w:cs="Arial"/>
                <w:color w:val="385623" w:themeColor="accent6" w:themeShade="80"/>
                <w:sz w:val="22"/>
                <w:szCs w:val="22"/>
              </w:rPr>
            </w:pPr>
          </w:p>
          <w:p w14:paraId="0CF29793" w14:textId="77777777" w:rsidR="00127B52" w:rsidRPr="00795E55" w:rsidRDefault="00127B52" w:rsidP="00127B52">
            <w:pPr>
              <w:jc w:val="left"/>
              <w:rPr>
                <w:rFonts w:cs="Arial"/>
                <w:color w:val="FF0000"/>
                <w:sz w:val="22"/>
                <w:szCs w:val="22"/>
              </w:rPr>
            </w:pPr>
            <w:r w:rsidRPr="00795E55">
              <w:rPr>
                <w:rFonts w:cs="Arial"/>
                <w:color w:val="FF0000"/>
                <w:sz w:val="22"/>
                <w:szCs w:val="22"/>
              </w:rPr>
              <w:t>Caso exitoso de un proceso productivo:</w:t>
            </w:r>
          </w:p>
          <w:p w14:paraId="51AD9354" w14:textId="77777777" w:rsidR="00127B52" w:rsidRPr="009442BD" w:rsidRDefault="00127B52" w:rsidP="00127B52">
            <w:pPr>
              <w:jc w:val="left"/>
              <w:rPr>
                <w:rFonts w:cs="Arial"/>
                <w:color w:val="385623" w:themeColor="accent6" w:themeShade="80"/>
                <w:sz w:val="22"/>
                <w:szCs w:val="22"/>
              </w:rPr>
            </w:pPr>
          </w:p>
          <w:p w14:paraId="13B68324" w14:textId="11FCBDFF" w:rsidR="00E96E88" w:rsidRPr="009442BD" w:rsidRDefault="00127B52" w:rsidP="0005717D">
            <w:pPr>
              <w:ind w:left="1440"/>
              <w:jc w:val="left"/>
              <w:rPr>
                <w:rFonts w:cs="Arial"/>
                <w:b/>
                <w:bCs/>
                <w:iCs/>
                <w:color w:val="385623" w:themeColor="accent6" w:themeShade="80"/>
                <w:sz w:val="22"/>
                <w:szCs w:val="22"/>
              </w:rPr>
            </w:pPr>
            <w:r w:rsidRPr="00795E55">
              <w:rPr>
                <w:rFonts w:cs="Arial"/>
                <w:iCs/>
                <w:color w:val="385623" w:themeColor="accent6" w:themeShade="80"/>
                <w:sz w:val="22"/>
                <w:szCs w:val="22"/>
                <w:highlight w:val="yellow"/>
              </w:rPr>
              <w:t>La empresa Frutas Jugosas S. A., dedicada a la producción de refrescos de fruta, ahorró 26</w:t>
            </w:r>
            <w:r w:rsidRPr="00795E55">
              <w:rPr>
                <w:rFonts w:cs="Arial"/>
                <w:color w:val="385623" w:themeColor="accent6" w:themeShade="80"/>
                <w:w w:val="50"/>
                <w:sz w:val="22"/>
                <w:szCs w:val="22"/>
                <w:highlight w:val="yellow"/>
              </w:rPr>
              <w:t xml:space="preserve"> </w:t>
            </w:r>
            <w:r w:rsidRPr="00795E55">
              <w:rPr>
                <w:rFonts w:cs="Arial"/>
                <w:iCs/>
                <w:color w:val="385623" w:themeColor="accent6" w:themeShade="80"/>
                <w:sz w:val="22"/>
                <w:szCs w:val="22"/>
                <w:highlight w:val="yellow"/>
              </w:rPr>
              <w:t xml:space="preserve">130 dólares por año reutilizando el agua </w:t>
            </w:r>
            <w:r w:rsidRPr="00795E55">
              <w:rPr>
                <w:rFonts w:cs="Arial"/>
                <w:iCs/>
                <w:color w:val="385623" w:themeColor="accent6" w:themeShade="80"/>
                <w:sz w:val="22"/>
                <w:szCs w:val="22"/>
                <w:highlight w:val="yellow"/>
              </w:rPr>
              <w:lastRenderedPageBreak/>
              <w:t>con el que lavaba las frutas. Este cambio también representó un ahorro de 12</w:t>
            </w:r>
            <w:r w:rsidRPr="00795E55">
              <w:rPr>
                <w:rFonts w:cs="Arial"/>
                <w:color w:val="385623" w:themeColor="accent6" w:themeShade="80"/>
                <w:w w:val="50"/>
                <w:sz w:val="22"/>
                <w:szCs w:val="22"/>
                <w:highlight w:val="yellow"/>
              </w:rPr>
              <w:t xml:space="preserve"> </w:t>
            </w:r>
            <w:r w:rsidRPr="00795E55">
              <w:rPr>
                <w:rFonts w:cs="Arial"/>
                <w:iCs/>
                <w:color w:val="385623" w:themeColor="accent6" w:themeShade="80"/>
                <w:sz w:val="22"/>
                <w:szCs w:val="22"/>
                <w:highlight w:val="yellow"/>
              </w:rPr>
              <w:t xml:space="preserve">300 metros cúbicos de agua potable (Van </w:t>
            </w:r>
            <w:proofErr w:type="spellStart"/>
            <w:r w:rsidRPr="00795E55">
              <w:rPr>
                <w:rFonts w:cs="Arial"/>
                <w:iCs/>
                <w:color w:val="385623" w:themeColor="accent6" w:themeShade="80"/>
                <w:sz w:val="22"/>
                <w:szCs w:val="22"/>
                <w:highlight w:val="yellow"/>
              </w:rPr>
              <w:t>Hoof</w:t>
            </w:r>
            <w:proofErr w:type="spellEnd"/>
            <w:r w:rsidRPr="00795E55">
              <w:rPr>
                <w:rFonts w:cs="Arial"/>
                <w:iCs/>
                <w:color w:val="385623" w:themeColor="accent6" w:themeShade="80"/>
                <w:sz w:val="22"/>
                <w:szCs w:val="22"/>
                <w:highlight w:val="yellow"/>
              </w:rPr>
              <w:t xml:space="preserve">, Monroy y </w:t>
            </w:r>
            <w:proofErr w:type="spellStart"/>
            <w:r w:rsidRPr="00795E55">
              <w:rPr>
                <w:rFonts w:cs="Arial"/>
                <w:iCs/>
                <w:color w:val="385623" w:themeColor="accent6" w:themeShade="80"/>
                <w:sz w:val="22"/>
                <w:szCs w:val="22"/>
                <w:highlight w:val="yellow"/>
              </w:rPr>
              <w:t>Saer</w:t>
            </w:r>
            <w:proofErr w:type="spellEnd"/>
            <w:r w:rsidRPr="00795E55">
              <w:rPr>
                <w:rFonts w:cs="Arial"/>
                <w:iCs/>
                <w:color w:val="385623" w:themeColor="accent6" w:themeShade="80"/>
                <w:sz w:val="22"/>
                <w:szCs w:val="22"/>
                <w:highlight w:val="yellow"/>
              </w:rPr>
              <w:t>, 2008).</w:t>
            </w:r>
          </w:p>
        </w:tc>
        <w:tc>
          <w:tcPr>
            <w:tcW w:w="2268" w:type="dxa"/>
            <w:vAlign w:val="center"/>
          </w:tcPr>
          <w:p w14:paraId="5BD1B566" w14:textId="0D7B738A" w:rsidR="00E96E88" w:rsidRPr="009442BD" w:rsidRDefault="0063767F" w:rsidP="00247623">
            <w:pPr>
              <w:jc w:val="left"/>
              <w:rPr>
                <w:rFonts w:cs="Arial"/>
                <w:color w:val="385623" w:themeColor="accent6" w:themeShade="80"/>
                <w:sz w:val="22"/>
                <w:szCs w:val="22"/>
              </w:rPr>
            </w:pPr>
            <w:r w:rsidRPr="009442BD">
              <w:rPr>
                <w:rFonts w:cs="Arial"/>
                <w:color w:val="385623" w:themeColor="accent6" w:themeShade="80"/>
                <w:sz w:val="22"/>
                <w:szCs w:val="22"/>
              </w:rPr>
              <w:lastRenderedPageBreak/>
              <w:t>02H16160.</w:t>
            </w:r>
          </w:p>
        </w:tc>
      </w:tr>
      <w:tr w:rsidR="00127B52" w14:paraId="4B14262B" w14:textId="77777777" w:rsidTr="00127B52">
        <w:tc>
          <w:tcPr>
            <w:tcW w:w="1696" w:type="dxa"/>
            <w:vAlign w:val="center"/>
          </w:tcPr>
          <w:p w14:paraId="16797CD7" w14:textId="750E4193" w:rsidR="00E96E88" w:rsidRPr="009442BD" w:rsidRDefault="00127B52" w:rsidP="00247623">
            <w:pPr>
              <w:jc w:val="left"/>
              <w:rPr>
                <w:rFonts w:cs="Arial"/>
                <w:b/>
                <w:bCs/>
                <w:color w:val="385623" w:themeColor="accent6" w:themeShade="80"/>
                <w:sz w:val="22"/>
                <w:szCs w:val="22"/>
              </w:rPr>
            </w:pPr>
            <w:r w:rsidRPr="009442BD">
              <w:rPr>
                <w:rFonts w:cs="Arial"/>
                <w:b/>
                <w:bCs/>
                <w:color w:val="385623" w:themeColor="accent6" w:themeShade="80"/>
                <w:sz w:val="22"/>
                <w:szCs w:val="22"/>
              </w:rPr>
              <w:t>Manejo de residuos</w:t>
            </w:r>
          </w:p>
        </w:tc>
        <w:tc>
          <w:tcPr>
            <w:tcW w:w="8647" w:type="dxa"/>
            <w:vAlign w:val="center"/>
          </w:tcPr>
          <w:p w14:paraId="16DBC476" w14:textId="77777777" w:rsidR="00127B52" w:rsidRPr="009442BD" w:rsidRDefault="00127B52" w:rsidP="00127B52">
            <w:pPr>
              <w:jc w:val="left"/>
              <w:rPr>
                <w:rFonts w:cs="Arial"/>
                <w:b/>
                <w:bCs/>
                <w:color w:val="385623" w:themeColor="accent6" w:themeShade="80"/>
                <w:sz w:val="22"/>
                <w:szCs w:val="22"/>
              </w:rPr>
            </w:pPr>
            <w:r w:rsidRPr="00795E55">
              <w:rPr>
                <w:rFonts w:cs="Arial"/>
                <w:color w:val="385623" w:themeColor="accent6" w:themeShade="80"/>
                <w:sz w:val="22"/>
                <w:szCs w:val="22"/>
                <w:highlight w:val="yellow"/>
              </w:rPr>
              <w:t>En esta etapa se busca reutilizar los residuos que se han producido en los diferentes procesos productivos de una empresa.</w:t>
            </w:r>
          </w:p>
          <w:p w14:paraId="080CA076" w14:textId="77777777" w:rsidR="00127B52" w:rsidRPr="009442BD" w:rsidRDefault="00127B52" w:rsidP="00127B52">
            <w:pPr>
              <w:jc w:val="left"/>
              <w:rPr>
                <w:rFonts w:cs="Arial"/>
                <w:color w:val="385623" w:themeColor="accent6" w:themeShade="80"/>
                <w:sz w:val="22"/>
                <w:szCs w:val="22"/>
              </w:rPr>
            </w:pPr>
          </w:p>
          <w:p w14:paraId="67748E2E" w14:textId="77777777" w:rsidR="00127B52" w:rsidRPr="00795E55" w:rsidRDefault="00127B52" w:rsidP="00127B52">
            <w:pPr>
              <w:jc w:val="left"/>
              <w:rPr>
                <w:rFonts w:cs="Arial"/>
                <w:color w:val="FF0000"/>
                <w:sz w:val="22"/>
                <w:szCs w:val="22"/>
              </w:rPr>
            </w:pPr>
            <w:r w:rsidRPr="00795E55">
              <w:rPr>
                <w:rFonts w:cs="Arial"/>
                <w:color w:val="FF0000"/>
                <w:sz w:val="22"/>
                <w:szCs w:val="22"/>
              </w:rPr>
              <w:t>Caso exitoso de manejo de residuos:</w:t>
            </w:r>
          </w:p>
          <w:p w14:paraId="7D7F6734" w14:textId="77777777" w:rsidR="00127B52" w:rsidRPr="009442BD" w:rsidRDefault="00127B52" w:rsidP="00127B52">
            <w:pPr>
              <w:jc w:val="left"/>
              <w:rPr>
                <w:rFonts w:cs="Arial"/>
                <w:color w:val="385623" w:themeColor="accent6" w:themeShade="80"/>
                <w:sz w:val="22"/>
                <w:szCs w:val="22"/>
              </w:rPr>
            </w:pPr>
          </w:p>
          <w:p w14:paraId="4DB70930" w14:textId="11374FCA" w:rsidR="00E96E88" w:rsidRPr="009442BD" w:rsidRDefault="00127B52" w:rsidP="0005717D">
            <w:pPr>
              <w:ind w:left="1440"/>
              <w:jc w:val="left"/>
              <w:rPr>
                <w:rFonts w:cs="Arial"/>
                <w:color w:val="385623" w:themeColor="accent6" w:themeShade="80"/>
                <w:sz w:val="22"/>
                <w:szCs w:val="22"/>
              </w:rPr>
            </w:pPr>
            <w:r w:rsidRPr="00795E55">
              <w:rPr>
                <w:rFonts w:cs="Arial"/>
                <w:iCs/>
                <w:color w:val="385623" w:themeColor="accent6" w:themeShade="80"/>
                <w:sz w:val="22"/>
                <w:szCs w:val="22"/>
                <w:highlight w:val="yellow"/>
              </w:rPr>
              <w:t>La empresa Olores Mexicanos, dedicada a la producción de fragancias y saborizantes, generaba gran cantidad de residuos peligrosos. La empresa invirtió en la minimización y reutilización de sus residuos, lo que le permitió ahorrar 20</w:t>
            </w:r>
            <w:r w:rsidRPr="00795E55">
              <w:rPr>
                <w:rFonts w:cs="Arial"/>
                <w:color w:val="385623" w:themeColor="accent6" w:themeShade="80"/>
                <w:w w:val="50"/>
                <w:sz w:val="22"/>
                <w:szCs w:val="22"/>
                <w:highlight w:val="yellow"/>
              </w:rPr>
              <w:t xml:space="preserve"> </w:t>
            </w:r>
            <w:r w:rsidRPr="00795E55">
              <w:rPr>
                <w:rFonts w:cs="Arial"/>
                <w:iCs/>
                <w:color w:val="385623" w:themeColor="accent6" w:themeShade="80"/>
                <w:sz w:val="22"/>
                <w:szCs w:val="22"/>
                <w:highlight w:val="yellow"/>
              </w:rPr>
              <w:t xml:space="preserve">000 dólares y disminuir en 3669 kg de residuos peligrosos por año (Van </w:t>
            </w:r>
            <w:proofErr w:type="spellStart"/>
            <w:r w:rsidRPr="00795E55">
              <w:rPr>
                <w:rFonts w:cs="Arial"/>
                <w:iCs/>
                <w:color w:val="385623" w:themeColor="accent6" w:themeShade="80"/>
                <w:sz w:val="22"/>
                <w:szCs w:val="22"/>
                <w:highlight w:val="yellow"/>
              </w:rPr>
              <w:t>Hoof</w:t>
            </w:r>
            <w:proofErr w:type="spellEnd"/>
            <w:r w:rsidRPr="00795E55">
              <w:rPr>
                <w:rFonts w:cs="Arial"/>
                <w:iCs/>
                <w:color w:val="385623" w:themeColor="accent6" w:themeShade="80"/>
                <w:sz w:val="22"/>
                <w:szCs w:val="22"/>
                <w:highlight w:val="yellow"/>
              </w:rPr>
              <w:t xml:space="preserve">, Monroy y </w:t>
            </w:r>
            <w:proofErr w:type="spellStart"/>
            <w:r w:rsidRPr="00795E55">
              <w:rPr>
                <w:rFonts w:cs="Arial"/>
                <w:iCs/>
                <w:color w:val="385623" w:themeColor="accent6" w:themeShade="80"/>
                <w:sz w:val="22"/>
                <w:szCs w:val="22"/>
                <w:highlight w:val="yellow"/>
              </w:rPr>
              <w:t>Saer</w:t>
            </w:r>
            <w:proofErr w:type="spellEnd"/>
            <w:r w:rsidRPr="00795E55">
              <w:rPr>
                <w:rFonts w:cs="Arial"/>
                <w:iCs/>
                <w:color w:val="385623" w:themeColor="accent6" w:themeShade="80"/>
                <w:sz w:val="22"/>
                <w:szCs w:val="22"/>
                <w:highlight w:val="yellow"/>
              </w:rPr>
              <w:t>, 2008).</w:t>
            </w:r>
          </w:p>
        </w:tc>
        <w:tc>
          <w:tcPr>
            <w:tcW w:w="2268" w:type="dxa"/>
            <w:vAlign w:val="center"/>
          </w:tcPr>
          <w:p w14:paraId="01E8626A" w14:textId="443DC21B" w:rsidR="00E96E88" w:rsidRPr="009442BD" w:rsidRDefault="009442BD" w:rsidP="00247623">
            <w:pPr>
              <w:jc w:val="left"/>
              <w:rPr>
                <w:rFonts w:cs="Arial"/>
                <w:color w:val="385623" w:themeColor="accent6" w:themeShade="80"/>
                <w:sz w:val="22"/>
                <w:szCs w:val="22"/>
              </w:rPr>
            </w:pPr>
            <w:r w:rsidRPr="009442BD">
              <w:rPr>
                <w:rFonts w:cs="Arial"/>
                <w:color w:val="385623" w:themeColor="accent6" w:themeShade="80"/>
                <w:sz w:val="22"/>
                <w:szCs w:val="22"/>
              </w:rPr>
              <w:t>ISS_11464_00503.</w:t>
            </w:r>
          </w:p>
        </w:tc>
      </w:tr>
    </w:tbl>
    <w:p w14:paraId="1965FB48" w14:textId="77777777" w:rsidR="005B695A" w:rsidRPr="00247623" w:rsidRDefault="00D41586">
      <w:pPr>
        <w:rPr>
          <w:color w:val="auto"/>
        </w:rPr>
      </w:pPr>
    </w:p>
    <w:sectPr w:rsidR="005B695A" w:rsidRPr="00247623" w:rsidSect="00127B52">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623"/>
    <w:rsid w:val="000260DE"/>
    <w:rsid w:val="00043275"/>
    <w:rsid w:val="000538A6"/>
    <w:rsid w:val="00056563"/>
    <w:rsid w:val="0005717D"/>
    <w:rsid w:val="000673D0"/>
    <w:rsid w:val="000956E1"/>
    <w:rsid w:val="000B7A9C"/>
    <w:rsid w:val="000E330B"/>
    <w:rsid w:val="0010122B"/>
    <w:rsid w:val="00127B52"/>
    <w:rsid w:val="00155F7C"/>
    <w:rsid w:val="00162F9C"/>
    <w:rsid w:val="00163C4A"/>
    <w:rsid w:val="0018113C"/>
    <w:rsid w:val="001A7DFD"/>
    <w:rsid w:val="001E4359"/>
    <w:rsid w:val="002316B9"/>
    <w:rsid w:val="00247623"/>
    <w:rsid w:val="00260CF5"/>
    <w:rsid w:val="00292275"/>
    <w:rsid w:val="002A07B3"/>
    <w:rsid w:val="0030606B"/>
    <w:rsid w:val="0031067E"/>
    <w:rsid w:val="00313780"/>
    <w:rsid w:val="00350CF1"/>
    <w:rsid w:val="00373921"/>
    <w:rsid w:val="00383196"/>
    <w:rsid w:val="003A6224"/>
    <w:rsid w:val="003E6561"/>
    <w:rsid w:val="00437BED"/>
    <w:rsid w:val="00446301"/>
    <w:rsid w:val="00456F3E"/>
    <w:rsid w:val="004E6B6E"/>
    <w:rsid w:val="004E6FBC"/>
    <w:rsid w:val="005B19F7"/>
    <w:rsid w:val="005B20A9"/>
    <w:rsid w:val="005B5C8A"/>
    <w:rsid w:val="0063767F"/>
    <w:rsid w:val="00646A56"/>
    <w:rsid w:val="0064759C"/>
    <w:rsid w:val="00656431"/>
    <w:rsid w:val="00672A85"/>
    <w:rsid w:val="006E79C2"/>
    <w:rsid w:val="007554D5"/>
    <w:rsid w:val="00795E55"/>
    <w:rsid w:val="007B1A54"/>
    <w:rsid w:val="007F70E6"/>
    <w:rsid w:val="00822346"/>
    <w:rsid w:val="008264D6"/>
    <w:rsid w:val="0086396F"/>
    <w:rsid w:val="0088109B"/>
    <w:rsid w:val="008B00B8"/>
    <w:rsid w:val="008C5D3A"/>
    <w:rsid w:val="008D1C34"/>
    <w:rsid w:val="008E72E2"/>
    <w:rsid w:val="008F5A74"/>
    <w:rsid w:val="009318DB"/>
    <w:rsid w:val="009442BD"/>
    <w:rsid w:val="00965F97"/>
    <w:rsid w:val="009A62C8"/>
    <w:rsid w:val="009E1583"/>
    <w:rsid w:val="009E356A"/>
    <w:rsid w:val="00A05374"/>
    <w:rsid w:val="00A27CAE"/>
    <w:rsid w:val="00AA5AF5"/>
    <w:rsid w:val="00AD462A"/>
    <w:rsid w:val="00B456F8"/>
    <w:rsid w:val="00B56BB5"/>
    <w:rsid w:val="00B65BB6"/>
    <w:rsid w:val="00B82EB0"/>
    <w:rsid w:val="00C1031A"/>
    <w:rsid w:val="00C208D5"/>
    <w:rsid w:val="00C279A0"/>
    <w:rsid w:val="00C35022"/>
    <w:rsid w:val="00C67A21"/>
    <w:rsid w:val="00C9612B"/>
    <w:rsid w:val="00CA015A"/>
    <w:rsid w:val="00CB0932"/>
    <w:rsid w:val="00CB5FE5"/>
    <w:rsid w:val="00CB672C"/>
    <w:rsid w:val="00CD5ABB"/>
    <w:rsid w:val="00D20C96"/>
    <w:rsid w:val="00D33ABE"/>
    <w:rsid w:val="00D41586"/>
    <w:rsid w:val="00D62C0D"/>
    <w:rsid w:val="00DF0FDB"/>
    <w:rsid w:val="00E00BEC"/>
    <w:rsid w:val="00E23A65"/>
    <w:rsid w:val="00E330AD"/>
    <w:rsid w:val="00E34BE5"/>
    <w:rsid w:val="00E600F9"/>
    <w:rsid w:val="00E96E88"/>
    <w:rsid w:val="00ED379C"/>
    <w:rsid w:val="00F106FB"/>
    <w:rsid w:val="00F35E18"/>
    <w:rsid w:val="00FB676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362CA3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CO"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623"/>
    <w:pPr>
      <w:jc w:val="both"/>
    </w:pPr>
    <w:rPr>
      <w:rFonts w:ascii="Arial" w:eastAsia="Times New Roman" w:hAnsi="Arial" w:cs="Times New Roman"/>
      <w:color w:val="00000A"/>
      <w:szCs w:val="20"/>
      <w:lang w:val="es-ES_tradnl"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96E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595</Words>
  <Characters>3274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36</cp:revision>
  <dcterms:created xsi:type="dcterms:W3CDTF">2018-07-11T17:36:00Z</dcterms:created>
  <dcterms:modified xsi:type="dcterms:W3CDTF">2019-11-12T17:02:00Z</dcterms:modified>
</cp:coreProperties>
</file>