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46601" w14:textId="1905E2E8" w:rsidR="001D2106" w:rsidRPr="001D2106" w:rsidRDefault="008D71AE" w:rsidP="001D2106">
      <w:pPr>
        <w:jc w:val="lef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Por favor hacer una interactividad </w:t>
      </w:r>
      <w:r w:rsidR="006E4360">
        <w:rPr>
          <w:rFonts w:cs="Arial"/>
          <w:color w:val="auto"/>
          <w:sz w:val="22"/>
          <w:szCs w:val="22"/>
        </w:rPr>
        <w:t xml:space="preserve">a partir del modelo: Edge / 7 ítems / Círculo compuesto, y de </w:t>
      </w:r>
      <w:r w:rsidR="00A41476">
        <w:rPr>
          <w:rFonts w:cs="Arial"/>
          <w:color w:val="auto"/>
          <w:sz w:val="22"/>
          <w:szCs w:val="22"/>
        </w:rPr>
        <w:t>los siguientes textos</w:t>
      </w:r>
      <w:r w:rsidR="00F3679B">
        <w:rPr>
          <w:rFonts w:cs="Arial"/>
          <w:color w:val="auto"/>
          <w:sz w:val="22"/>
          <w:szCs w:val="22"/>
        </w:rPr>
        <w:t>:</w:t>
      </w:r>
    </w:p>
    <w:p w14:paraId="1FFD0AE1" w14:textId="77777777" w:rsidR="001D2106" w:rsidRPr="001D2106" w:rsidRDefault="001D2106" w:rsidP="001D2106">
      <w:pPr>
        <w:jc w:val="left"/>
        <w:rPr>
          <w:rFonts w:cs="Arial"/>
          <w:color w:val="auto"/>
          <w:sz w:val="22"/>
          <w:szCs w:val="22"/>
        </w:rPr>
      </w:pPr>
    </w:p>
    <w:p w14:paraId="499726B0" w14:textId="77777777" w:rsidR="001D2106" w:rsidRPr="001D2106" w:rsidRDefault="001D2106" w:rsidP="001D2106">
      <w:pPr>
        <w:jc w:val="left"/>
        <w:rPr>
          <w:rFonts w:cs="Arial"/>
          <w:color w:val="auto"/>
          <w:sz w:val="22"/>
          <w:szCs w:val="22"/>
        </w:rPr>
      </w:pPr>
      <w:r w:rsidRPr="001D2106">
        <w:rPr>
          <w:rFonts w:cs="Arial"/>
          <w:b/>
          <w:color w:val="auto"/>
          <w:sz w:val="22"/>
          <w:szCs w:val="22"/>
        </w:rPr>
        <w:t>Título:</w:t>
      </w:r>
      <w:r w:rsidRPr="001D2106">
        <w:rPr>
          <w:rFonts w:cs="Arial"/>
          <w:color w:val="auto"/>
          <w:sz w:val="22"/>
          <w:szCs w:val="22"/>
        </w:rPr>
        <w:t xml:space="preserve"> </w:t>
      </w:r>
      <w:r w:rsidRPr="008D71AE">
        <w:rPr>
          <w:rFonts w:cs="Arial"/>
          <w:color w:val="385623" w:themeColor="accent6" w:themeShade="80"/>
          <w:sz w:val="22"/>
          <w:szCs w:val="22"/>
        </w:rPr>
        <w:t>Estrategias del ecodiseño</w:t>
      </w:r>
    </w:p>
    <w:p w14:paraId="46B41CAE" w14:textId="77777777" w:rsidR="001D2106" w:rsidRPr="001D2106" w:rsidRDefault="001D2106" w:rsidP="001D2106">
      <w:pPr>
        <w:jc w:val="left"/>
        <w:rPr>
          <w:rFonts w:cs="Arial"/>
          <w:color w:val="auto"/>
          <w:sz w:val="22"/>
          <w:szCs w:val="22"/>
        </w:rPr>
      </w:pPr>
    </w:p>
    <w:p w14:paraId="06BD2AE3" w14:textId="4CE31A33" w:rsidR="001D2106" w:rsidRPr="001D2106" w:rsidRDefault="008D71AE" w:rsidP="001D2106">
      <w:pPr>
        <w:jc w:val="left"/>
        <w:rPr>
          <w:rFonts w:cs="Arial"/>
          <w:color w:val="auto"/>
          <w:sz w:val="22"/>
          <w:szCs w:val="22"/>
        </w:rPr>
      </w:pPr>
      <w:r w:rsidRPr="008D71AE">
        <w:rPr>
          <w:rFonts w:cs="Arial"/>
          <w:b/>
          <w:color w:val="auto"/>
          <w:sz w:val="22"/>
          <w:szCs w:val="22"/>
        </w:rPr>
        <w:t>Instrucción:</w:t>
      </w:r>
      <w:r>
        <w:rPr>
          <w:rFonts w:cs="Arial"/>
          <w:color w:val="auto"/>
          <w:sz w:val="22"/>
          <w:szCs w:val="22"/>
        </w:rPr>
        <w:t xml:space="preserve"> </w:t>
      </w:r>
      <w:r w:rsidRPr="001D2106">
        <w:rPr>
          <w:rFonts w:cs="Arial"/>
          <w:color w:val="385623" w:themeColor="accent6" w:themeShade="80"/>
          <w:sz w:val="22"/>
          <w:szCs w:val="22"/>
        </w:rPr>
        <w:t xml:space="preserve">El objetivo principal del ecodiseño es </w:t>
      </w:r>
      <w:r>
        <w:rPr>
          <w:rFonts w:cs="Arial"/>
          <w:color w:val="385623" w:themeColor="accent6" w:themeShade="80"/>
          <w:sz w:val="22"/>
          <w:szCs w:val="22"/>
        </w:rPr>
        <w:t>prevenir el deterioro del medio</w:t>
      </w:r>
      <w:r w:rsidRPr="001D2106">
        <w:rPr>
          <w:rFonts w:cs="Arial"/>
          <w:color w:val="385623" w:themeColor="accent6" w:themeShade="80"/>
          <w:sz w:val="22"/>
          <w:szCs w:val="22"/>
        </w:rPr>
        <w:t>ambiente mediante el uso de las siguientes estrategias</w:t>
      </w:r>
      <w:r>
        <w:rPr>
          <w:rFonts w:cs="Arial"/>
          <w:color w:val="385623" w:themeColor="accent6" w:themeShade="80"/>
          <w:sz w:val="22"/>
          <w:szCs w:val="22"/>
        </w:rPr>
        <w:t>. Haga clic sobre cada una de ellas para acceder a su respectiva descripción.</w:t>
      </w:r>
    </w:p>
    <w:p w14:paraId="2222FA9E" w14:textId="77777777" w:rsidR="001D2106" w:rsidRPr="008D71AE" w:rsidRDefault="001D2106" w:rsidP="001D2106">
      <w:pPr>
        <w:jc w:val="left"/>
        <w:rPr>
          <w:rFonts w:cs="Arial"/>
          <w:color w:val="auto"/>
          <w:sz w:val="22"/>
          <w:szCs w:val="22"/>
        </w:rPr>
      </w:pPr>
    </w:p>
    <w:p w14:paraId="32F5430F" w14:textId="204112AD" w:rsidR="001D2106" w:rsidRPr="008D71AE" w:rsidRDefault="008D71AE" w:rsidP="001D2106">
      <w:pPr>
        <w:jc w:val="left"/>
        <w:rPr>
          <w:rFonts w:cs="Arial"/>
          <w:b/>
          <w:color w:val="auto"/>
          <w:sz w:val="22"/>
          <w:szCs w:val="22"/>
        </w:rPr>
      </w:pPr>
      <w:r w:rsidRPr="008D71AE">
        <w:rPr>
          <w:rFonts w:cs="Arial"/>
          <w:b/>
          <w:color w:val="auto"/>
          <w:sz w:val="22"/>
          <w:szCs w:val="22"/>
        </w:rPr>
        <w:t>Textos:</w:t>
      </w:r>
    </w:p>
    <w:p w14:paraId="609DC951" w14:textId="77777777" w:rsidR="008D71AE" w:rsidRPr="008D71AE" w:rsidRDefault="008D71AE" w:rsidP="001D2106">
      <w:pPr>
        <w:jc w:val="left"/>
        <w:rPr>
          <w:rFonts w:cs="Arial"/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2693"/>
      </w:tblGrid>
      <w:tr w:rsidR="008D71AE" w:rsidRPr="008D71AE" w14:paraId="24818EE8" w14:textId="77777777" w:rsidTr="008D71AE">
        <w:tc>
          <w:tcPr>
            <w:tcW w:w="1413" w:type="dxa"/>
            <w:vAlign w:val="center"/>
          </w:tcPr>
          <w:p w14:paraId="74A0C190" w14:textId="0CC49896" w:rsidR="008D71AE" w:rsidRPr="001335AE" w:rsidRDefault="008D71AE" w:rsidP="008D71AE">
            <w:pPr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1335AE">
              <w:rPr>
                <w:rFonts w:cs="Arial"/>
                <w:b/>
                <w:color w:val="auto"/>
                <w:sz w:val="18"/>
                <w:szCs w:val="18"/>
              </w:rPr>
              <w:t>Título</w:t>
            </w:r>
          </w:p>
        </w:tc>
        <w:tc>
          <w:tcPr>
            <w:tcW w:w="4678" w:type="dxa"/>
            <w:vAlign w:val="center"/>
          </w:tcPr>
          <w:p w14:paraId="562EAF31" w14:textId="6D1E6D4F" w:rsidR="008D71AE" w:rsidRPr="001335AE" w:rsidRDefault="008D71AE" w:rsidP="008D71AE">
            <w:pPr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1335AE">
              <w:rPr>
                <w:rFonts w:cs="Arial"/>
                <w:b/>
                <w:color w:val="auto"/>
                <w:sz w:val="18"/>
                <w:szCs w:val="18"/>
              </w:rPr>
              <w:t>Texto</w:t>
            </w:r>
          </w:p>
        </w:tc>
        <w:tc>
          <w:tcPr>
            <w:tcW w:w="2693" w:type="dxa"/>
            <w:vAlign w:val="center"/>
          </w:tcPr>
          <w:p w14:paraId="5803CAA2" w14:textId="43546017" w:rsidR="008D71AE" w:rsidRPr="001335AE" w:rsidRDefault="008D71AE" w:rsidP="008D71AE">
            <w:pPr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1335AE">
              <w:rPr>
                <w:rFonts w:cs="Arial"/>
                <w:b/>
                <w:color w:val="auto"/>
                <w:sz w:val="18"/>
                <w:szCs w:val="18"/>
              </w:rPr>
              <w:t>Imagen</w:t>
            </w:r>
          </w:p>
        </w:tc>
      </w:tr>
      <w:tr w:rsidR="008D71AE" w:rsidRPr="008D71AE" w14:paraId="08AE595A" w14:textId="77777777" w:rsidTr="008D71AE">
        <w:tc>
          <w:tcPr>
            <w:tcW w:w="1413" w:type="dxa"/>
            <w:vAlign w:val="center"/>
          </w:tcPr>
          <w:p w14:paraId="19541CE5" w14:textId="51251BA0" w:rsidR="008D71AE" w:rsidRPr="008D71AE" w:rsidRDefault="008D71AE" w:rsidP="001D2106">
            <w:pPr>
              <w:jc w:val="left"/>
              <w:rPr>
                <w:rFonts w:cs="Arial"/>
                <w:b/>
                <w:color w:val="385623" w:themeColor="accent6" w:themeShade="80"/>
                <w:sz w:val="18"/>
                <w:szCs w:val="18"/>
              </w:rPr>
            </w:pPr>
            <w:r w:rsidRPr="008D71AE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Reducir el uso de materiales</w:t>
            </w:r>
          </w:p>
        </w:tc>
        <w:tc>
          <w:tcPr>
            <w:tcW w:w="4678" w:type="dxa"/>
            <w:vAlign w:val="center"/>
          </w:tcPr>
          <w:p w14:paraId="4AE54306" w14:textId="61F9F857" w:rsidR="008D71AE" w:rsidRPr="008D71AE" w:rsidRDefault="008D71AE" w:rsidP="001D210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8D71AE">
              <w:rPr>
                <w:rFonts w:cs="Arial"/>
                <w:color w:val="385623" w:themeColor="accent6" w:themeShade="80"/>
                <w:sz w:val="18"/>
                <w:szCs w:val="18"/>
              </w:rPr>
              <w:t>Se trata de disminuir o suprimir la inclusión de materiales o partes que no son necesarias en el producto final, como papel de envolturas o manuales de instrucciones adicionales que se pueden proveer por medios electrónicos.</w:t>
            </w:r>
          </w:p>
        </w:tc>
        <w:tc>
          <w:tcPr>
            <w:tcW w:w="2693" w:type="dxa"/>
            <w:vAlign w:val="center"/>
          </w:tcPr>
          <w:p w14:paraId="5849221B" w14:textId="7CC738A6" w:rsidR="008D71AE" w:rsidRPr="008D71AE" w:rsidRDefault="00734D1D" w:rsidP="001D210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734D1D">
              <w:rPr>
                <w:rFonts w:cs="Arial"/>
                <w:color w:val="385623" w:themeColor="accent6" w:themeShade="80"/>
                <w:sz w:val="18"/>
                <w:szCs w:val="18"/>
              </w:rPr>
              <w:t>ING_33594_199929</w:t>
            </w:r>
          </w:p>
        </w:tc>
      </w:tr>
      <w:tr w:rsidR="008D71AE" w:rsidRPr="008D71AE" w14:paraId="0B729ECA" w14:textId="77777777" w:rsidTr="008D71AE">
        <w:tc>
          <w:tcPr>
            <w:tcW w:w="1413" w:type="dxa"/>
            <w:vAlign w:val="center"/>
          </w:tcPr>
          <w:p w14:paraId="23A6889F" w14:textId="0A70154B" w:rsidR="008D71AE" w:rsidRPr="008D71AE" w:rsidRDefault="008D71AE" w:rsidP="001D2106">
            <w:pPr>
              <w:jc w:val="left"/>
              <w:rPr>
                <w:rFonts w:cs="Arial"/>
                <w:b/>
                <w:color w:val="385623" w:themeColor="accent6" w:themeShade="80"/>
                <w:sz w:val="18"/>
                <w:szCs w:val="18"/>
              </w:rPr>
            </w:pPr>
            <w:r w:rsidRPr="008D71AE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Reducir el peso</w:t>
            </w:r>
          </w:p>
        </w:tc>
        <w:tc>
          <w:tcPr>
            <w:tcW w:w="4678" w:type="dxa"/>
            <w:vAlign w:val="center"/>
          </w:tcPr>
          <w:p w14:paraId="46D3F4B5" w14:textId="5E576C61" w:rsidR="008D71AE" w:rsidRPr="008D71AE" w:rsidRDefault="008D71AE" w:rsidP="001D210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8D71AE">
              <w:rPr>
                <w:rFonts w:cs="Arial"/>
                <w:color w:val="385623" w:themeColor="accent6" w:themeShade="80"/>
                <w:sz w:val="18"/>
                <w:szCs w:val="18"/>
              </w:rPr>
              <w:t>Consiste en diseñar productos con las mismas características finales, pero a partir de menos materias primas. Esta estrategia representa una disminución en los costos productivos de la organización.</w:t>
            </w:r>
          </w:p>
        </w:tc>
        <w:tc>
          <w:tcPr>
            <w:tcW w:w="2693" w:type="dxa"/>
            <w:vAlign w:val="center"/>
          </w:tcPr>
          <w:p w14:paraId="4C5F9F64" w14:textId="6C3E8664" w:rsidR="008D71AE" w:rsidRPr="008D71AE" w:rsidRDefault="00752A28" w:rsidP="001D210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752A28">
              <w:rPr>
                <w:rFonts w:cs="Arial"/>
                <w:color w:val="385623" w:themeColor="accent6" w:themeShade="80"/>
                <w:sz w:val="18"/>
                <w:szCs w:val="18"/>
              </w:rPr>
              <w:t>ING_33594_242710</w:t>
            </w:r>
            <w:r>
              <w:rPr>
                <w:rFonts w:cs="Arial"/>
                <w:color w:val="385623" w:themeColor="accent6" w:themeShade="80"/>
                <w:sz w:val="18"/>
                <w:szCs w:val="18"/>
              </w:rPr>
              <w:t>.</w:t>
            </w:r>
          </w:p>
        </w:tc>
      </w:tr>
      <w:tr w:rsidR="008D71AE" w:rsidRPr="008D71AE" w14:paraId="4882C07A" w14:textId="77777777" w:rsidTr="008D71AE">
        <w:tc>
          <w:tcPr>
            <w:tcW w:w="1413" w:type="dxa"/>
            <w:vAlign w:val="center"/>
          </w:tcPr>
          <w:p w14:paraId="47426E98" w14:textId="5D947BDB" w:rsidR="008D71AE" w:rsidRPr="008D71AE" w:rsidRDefault="008D71AE" w:rsidP="001D2106">
            <w:pPr>
              <w:jc w:val="left"/>
              <w:rPr>
                <w:rFonts w:cs="Arial"/>
                <w:b/>
                <w:color w:val="385623" w:themeColor="accent6" w:themeShade="80"/>
                <w:sz w:val="18"/>
                <w:szCs w:val="18"/>
              </w:rPr>
            </w:pPr>
            <w:r w:rsidRPr="008D71AE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Evitar el uso de materiales tóxicos</w:t>
            </w:r>
          </w:p>
        </w:tc>
        <w:tc>
          <w:tcPr>
            <w:tcW w:w="4678" w:type="dxa"/>
            <w:vAlign w:val="center"/>
          </w:tcPr>
          <w:p w14:paraId="5A99946F" w14:textId="6E690EA0" w:rsidR="008D71AE" w:rsidRPr="008D71AE" w:rsidRDefault="008D71AE" w:rsidP="00F7363E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8D71AE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Se trata de buscar materiales </w:t>
            </w:r>
            <w:r w:rsidR="00F7363E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de </w:t>
            </w:r>
            <w:r w:rsidRPr="008D71AE">
              <w:rPr>
                <w:rFonts w:cs="Arial"/>
                <w:color w:val="385623" w:themeColor="accent6" w:themeShade="80"/>
                <w:sz w:val="18"/>
                <w:szCs w:val="18"/>
              </w:rPr>
              <w:t>producción más limpi</w:t>
            </w:r>
            <w:r w:rsidR="00F7363E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a, </w:t>
            </w:r>
            <w:r w:rsidRPr="008D71AE">
              <w:rPr>
                <w:rFonts w:cs="Arial"/>
                <w:color w:val="385623" w:themeColor="accent6" w:themeShade="80"/>
                <w:sz w:val="18"/>
                <w:szCs w:val="18"/>
              </w:rPr>
              <w:t>renovables, de bajo contenido energético y reciclables.</w:t>
            </w:r>
          </w:p>
        </w:tc>
        <w:tc>
          <w:tcPr>
            <w:tcW w:w="2693" w:type="dxa"/>
            <w:vAlign w:val="center"/>
          </w:tcPr>
          <w:p w14:paraId="50E050A6" w14:textId="5D00B1A8" w:rsidR="008D71AE" w:rsidRPr="008D71AE" w:rsidRDefault="008A1E05" w:rsidP="001D210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8A1E05">
              <w:rPr>
                <w:rFonts w:cs="Arial"/>
                <w:color w:val="385623" w:themeColor="accent6" w:themeShade="80"/>
                <w:sz w:val="18"/>
                <w:szCs w:val="18"/>
              </w:rPr>
              <w:t>02I33100</w:t>
            </w:r>
            <w:r>
              <w:rPr>
                <w:rFonts w:cs="Arial"/>
                <w:color w:val="385623" w:themeColor="accent6" w:themeShade="80"/>
                <w:sz w:val="18"/>
                <w:szCs w:val="18"/>
              </w:rPr>
              <w:t>.</w:t>
            </w:r>
          </w:p>
        </w:tc>
      </w:tr>
      <w:tr w:rsidR="008D71AE" w:rsidRPr="008D71AE" w14:paraId="6A83B34D" w14:textId="77777777" w:rsidTr="008D71AE">
        <w:tc>
          <w:tcPr>
            <w:tcW w:w="1413" w:type="dxa"/>
            <w:vAlign w:val="center"/>
          </w:tcPr>
          <w:p w14:paraId="5B1EEFCC" w14:textId="4E72FA6F" w:rsidR="008D71AE" w:rsidRPr="008D71AE" w:rsidRDefault="008D71AE" w:rsidP="008A2738">
            <w:pPr>
              <w:jc w:val="left"/>
              <w:rPr>
                <w:rFonts w:cs="Arial"/>
                <w:b/>
                <w:color w:val="385623" w:themeColor="accent6" w:themeShade="80"/>
                <w:sz w:val="18"/>
                <w:szCs w:val="18"/>
              </w:rPr>
            </w:pPr>
            <w:r w:rsidRPr="008D71AE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Reducir el consumo energético en la fabricación y uso del producto</w:t>
            </w:r>
          </w:p>
        </w:tc>
        <w:tc>
          <w:tcPr>
            <w:tcW w:w="4678" w:type="dxa"/>
            <w:vAlign w:val="center"/>
          </w:tcPr>
          <w:p w14:paraId="4CE23907" w14:textId="75174204" w:rsidR="008D71AE" w:rsidRPr="008D71AE" w:rsidRDefault="008D71AE" w:rsidP="008D71AE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8D71AE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Esta estrategia se puede lograr por medio de técnicas de optimización de los procesos productivos y mediante la implementación de procesos más eficientes en el uso </w:t>
            </w:r>
            <w:r w:rsidR="007E6946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de </w:t>
            </w:r>
            <w:r w:rsidR="00E3600F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los </w:t>
            </w:r>
            <w:bookmarkStart w:id="0" w:name="_GoBack"/>
            <w:bookmarkEnd w:id="0"/>
            <w:r w:rsidRPr="008D71AE">
              <w:rPr>
                <w:rFonts w:cs="Arial"/>
                <w:color w:val="385623" w:themeColor="accent6" w:themeShade="80"/>
                <w:sz w:val="18"/>
                <w:szCs w:val="18"/>
              </w:rPr>
              <w:t>recursos energéticos.</w:t>
            </w:r>
          </w:p>
        </w:tc>
        <w:tc>
          <w:tcPr>
            <w:tcW w:w="2693" w:type="dxa"/>
            <w:vAlign w:val="center"/>
          </w:tcPr>
          <w:p w14:paraId="1DB2AC2B" w14:textId="60EB96B0" w:rsidR="008D71AE" w:rsidRPr="008D71AE" w:rsidRDefault="00E30C24" w:rsidP="001D210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E30C24">
              <w:rPr>
                <w:rFonts w:cs="Arial"/>
                <w:color w:val="385623" w:themeColor="accent6" w:themeShade="80"/>
                <w:sz w:val="18"/>
                <w:szCs w:val="18"/>
              </w:rPr>
              <w:t>02E79190</w:t>
            </w:r>
            <w:r>
              <w:rPr>
                <w:rFonts w:cs="Arial"/>
                <w:color w:val="385623" w:themeColor="accent6" w:themeShade="80"/>
                <w:sz w:val="18"/>
                <w:szCs w:val="18"/>
              </w:rPr>
              <w:t>.</w:t>
            </w:r>
          </w:p>
        </w:tc>
      </w:tr>
      <w:tr w:rsidR="008D71AE" w:rsidRPr="008D71AE" w14:paraId="5DE851C6" w14:textId="77777777" w:rsidTr="008D71AE">
        <w:tc>
          <w:tcPr>
            <w:tcW w:w="1413" w:type="dxa"/>
            <w:vAlign w:val="center"/>
          </w:tcPr>
          <w:p w14:paraId="59828E54" w14:textId="72B08CAE" w:rsidR="008D71AE" w:rsidRPr="008D71AE" w:rsidRDefault="008D71AE" w:rsidP="001D2106">
            <w:pPr>
              <w:jc w:val="left"/>
              <w:rPr>
                <w:rFonts w:cs="Arial"/>
                <w:b/>
                <w:color w:val="385623" w:themeColor="accent6" w:themeShade="80"/>
                <w:sz w:val="18"/>
                <w:szCs w:val="18"/>
              </w:rPr>
            </w:pPr>
            <w:r w:rsidRPr="008D71AE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Extender la vida útil del producto</w:t>
            </w:r>
          </w:p>
        </w:tc>
        <w:tc>
          <w:tcPr>
            <w:tcW w:w="4678" w:type="dxa"/>
            <w:vAlign w:val="center"/>
          </w:tcPr>
          <w:p w14:paraId="009B01F0" w14:textId="7A11DEB3" w:rsidR="008D71AE" w:rsidRPr="008D71AE" w:rsidRDefault="008D71AE" w:rsidP="001D210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8D71AE">
              <w:rPr>
                <w:rFonts w:cs="Arial"/>
                <w:color w:val="385623" w:themeColor="accent6" w:themeShade="80"/>
                <w:sz w:val="18"/>
                <w:szCs w:val="18"/>
              </w:rPr>
              <w:t>Busca desarrollar productos con características que permitan usar el elemento por periodos más prolongados que los inicialmente diseñados.</w:t>
            </w:r>
          </w:p>
        </w:tc>
        <w:tc>
          <w:tcPr>
            <w:tcW w:w="2693" w:type="dxa"/>
            <w:vAlign w:val="center"/>
          </w:tcPr>
          <w:p w14:paraId="55A60A5C" w14:textId="356F45A0" w:rsidR="008D71AE" w:rsidRPr="008D71AE" w:rsidRDefault="00E30C24" w:rsidP="001D210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E30C24">
              <w:rPr>
                <w:rFonts w:cs="Arial"/>
                <w:color w:val="385623" w:themeColor="accent6" w:themeShade="80"/>
                <w:sz w:val="18"/>
                <w:szCs w:val="18"/>
              </w:rPr>
              <w:t>ISS_5851_28394</w:t>
            </w:r>
            <w:r>
              <w:rPr>
                <w:rFonts w:cs="Arial"/>
                <w:color w:val="385623" w:themeColor="accent6" w:themeShade="80"/>
                <w:sz w:val="18"/>
                <w:szCs w:val="18"/>
              </w:rPr>
              <w:t>.</w:t>
            </w:r>
          </w:p>
        </w:tc>
      </w:tr>
      <w:tr w:rsidR="008D71AE" w:rsidRPr="008D71AE" w14:paraId="1C3B3D0C" w14:textId="77777777" w:rsidTr="008D71AE">
        <w:tc>
          <w:tcPr>
            <w:tcW w:w="1413" w:type="dxa"/>
            <w:vAlign w:val="center"/>
          </w:tcPr>
          <w:p w14:paraId="349602E1" w14:textId="3AB738D8" w:rsidR="008D71AE" w:rsidRPr="008D71AE" w:rsidRDefault="008D71AE" w:rsidP="001D2106">
            <w:pPr>
              <w:jc w:val="left"/>
              <w:rPr>
                <w:rFonts w:cs="Arial"/>
                <w:b/>
                <w:color w:val="385623" w:themeColor="accent6" w:themeShade="80"/>
                <w:sz w:val="18"/>
                <w:szCs w:val="18"/>
              </w:rPr>
            </w:pPr>
            <w:r w:rsidRPr="008D71AE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Planear una logística y distribución eficiente</w:t>
            </w:r>
          </w:p>
        </w:tc>
        <w:tc>
          <w:tcPr>
            <w:tcW w:w="4678" w:type="dxa"/>
            <w:vAlign w:val="center"/>
          </w:tcPr>
          <w:p w14:paraId="79F9456E" w14:textId="220C7A35" w:rsidR="008D71AE" w:rsidRPr="008D71AE" w:rsidRDefault="008D71AE" w:rsidP="001D210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8D71AE">
              <w:rPr>
                <w:rFonts w:cs="Arial"/>
                <w:color w:val="385623" w:themeColor="accent6" w:themeShade="80"/>
                <w:sz w:val="18"/>
                <w:szCs w:val="18"/>
              </w:rPr>
              <w:t>Consiste en determinar las distancias y trayectorias reales de distribución de los productos desde el fabricante hasta el cliente final.</w:t>
            </w:r>
          </w:p>
        </w:tc>
        <w:tc>
          <w:tcPr>
            <w:tcW w:w="2693" w:type="dxa"/>
            <w:vAlign w:val="center"/>
          </w:tcPr>
          <w:p w14:paraId="6AE9890A" w14:textId="3464CA5A" w:rsidR="008D71AE" w:rsidRPr="008D71AE" w:rsidRDefault="008A1E05" w:rsidP="001D210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8A1E05">
              <w:rPr>
                <w:rFonts w:cs="Arial"/>
                <w:color w:val="385623" w:themeColor="accent6" w:themeShade="80"/>
                <w:sz w:val="18"/>
                <w:szCs w:val="18"/>
              </w:rPr>
              <w:t>02F02358</w:t>
            </w:r>
            <w:r>
              <w:rPr>
                <w:rFonts w:cs="Arial"/>
                <w:color w:val="385623" w:themeColor="accent6" w:themeShade="80"/>
                <w:sz w:val="18"/>
                <w:szCs w:val="18"/>
              </w:rPr>
              <w:t>.</w:t>
            </w:r>
          </w:p>
        </w:tc>
      </w:tr>
      <w:tr w:rsidR="008D71AE" w:rsidRPr="008D71AE" w14:paraId="38AD8BDC" w14:textId="77777777" w:rsidTr="008D71AE">
        <w:tc>
          <w:tcPr>
            <w:tcW w:w="1413" w:type="dxa"/>
            <w:vAlign w:val="center"/>
          </w:tcPr>
          <w:p w14:paraId="5CDE8F45" w14:textId="7C341B7B" w:rsidR="008D71AE" w:rsidRPr="008D71AE" w:rsidRDefault="00CF3B59" w:rsidP="001D2106">
            <w:pPr>
              <w:jc w:val="left"/>
              <w:rPr>
                <w:rFonts w:cs="Arial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 xml:space="preserve">Reciclar </w:t>
            </w:r>
            <w:r w:rsidR="008D71AE" w:rsidRPr="008D71AE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el producto</w:t>
            </w:r>
          </w:p>
        </w:tc>
        <w:tc>
          <w:tcPr>
            <w:tcW w:w="4678" w:type="dxa"/>
            <w:vAlign w:val="center"/>
          </w:tcPr>
          <w:p w14:paraId="612B2148" w14:textId="7B6A1320" w:rsidR="008D71AE" w:rsidRPr="008D71AE" w:rsidRDefault="008D71AE" w:rsidP="008D71AE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8D71AE">
              <w:rPr>
                <w:rFonts w:cs="Arial"/>
                <w:color w:val="385623" w:themeColor="accent6" w:themeShade="80"/>
                <w:sz w:val="18"/>
                <w:szCs w:val="18"/>
              </w:rPr>
              <w:t>Se trata de incluir en los materiales de fabricación de los productos, materias primas que sean fácilmente reciclables para poder reutilizar el producto, reincorporar algunas de sus partes, reciclar materiales, etc.</w:t>
            </w:r>
          </w:p>
        </w:tc>
        <w:tc>
          <w:tcPr>
            <w:tcW w:w="2693" w:type="dxa"/>
            <w:vAlign w:val="center"/>
          </w:tcPr>
          <w:p w14:paraId="4EA8B17B" w14:textId="7D9EB096" w:rsidR="008D71AE" w:rsidRPr="008D71AE" w:rsidRDefault="00E30C24" w:rsidP="001D210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E30C24">
              <w:rPr>
                <w:rFonts w:cs="Arial"/>
                <w:color w:val="385623" w:themeColor="accent6" w:themeShade="80"/>
                <w:sz w:val="18"/>
                <w:szCs w:val="18"/>
              </w:rPr>
              <w:t>02E89981</w:t>
            </w:r>
            <w:r>
              <w:rPr>
                <w:rFonts w:cs="Arial"/>
                <w:color w:val="385623" w:themeColor="accent6" w:themeShade="80"/>
                <w:sz w:val="18"/>
                <w:szCs w:val="18"/>
              </w:rPr>
              <w:t>.</w:t>
            </w:r>
          </w:p>
        </w:tc>
      </w:tr>
    </w:tbl>
    <w:p w14:paraId="587C5D80" w14:textId="77777777" w:rsidR="005B695A" w:rsidRPr="001D2106" w:rsidRDefault="00E3600F">
      <w:pPr>
        <w:rPr>
          <w:color w:val="385623" w:themeColor="accent6" w:themeShade="80"/>
        </w:rPr>
      </w:pPr>
    </w:p>
    <w:sectPr w:rsidR="005B695A" w:rsidRPr="001D2106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3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06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335AE"/>
    <w:rsid w:val="00155F7C"/>
    <w:rsid w:val="00162F9C"/>
    <w:rsid w:val="00163C4A"/>
    <w:rsid w:val="0018113C"/>
    <w:rsid w:val="001D2106"/>
    <w:rsid w:val="001E4359"/>
    <w:rsid w:val="002316B9"/>
    <w:rsid w:val="00260CF5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4360"/>
    <w:rsid w:val="006E79C2"/>
    <w:rsid w:val="00734D1D"/>
    <w:rsid w:val="00752A28"/>
    <w:rsid w:val="007554D5"/>
    <w:rsid w:val="007B1A54"/>
    <w:rsid w:val="007E6946"/>
    <w:rsid w:val="007F70E6"/>
    <w:rsid w:val="00822346"/>
    <w:rsid w:val="008264D6"/>
    <w:rsid w:val="0086396F"/>
    <w:rsid w:val="0088109B"/>
    <w:rsid w:val="008A1E05"/>
    <w:rsid w:val="008A2738"/>
    <w:rsid w:val="008B00B8"/>
    <w:rsid w:val="008D1C34"/>
    <w:rsid w:val="008D71AE"/>
    <w:rsid w:val="008E72E2"/>
    <w:rsid w:val="008F5A74"/>
    <w:rsid w:val="009318DB"/>
    <w:rsid w:val="009E1583"/>
    <w:rsid w:val="009E356A"/>
    <w:rsid w:val="00A05374"/>
    <w:rsid w:val="00A27CAE"/>
    <w:rsid w:val="00A41476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67A21"/>
    <w:rsid w:val="00C9612B"/>
    <w:rsid w:val="00CA015A"/>
    <w:rsid w:val="00CB0932"/>
    <w:rsid w:val="00CB5FE5"/>
    <w:rsid w:val="00CB672C"/>
    <w:rsid w:val="00CD5ABB"/>
    <w:rsid w:val="00CF3B59"/>
    <w:rsid w:val="00D03FAE"/>
    <w:rsid w:val="00D20C96"/>
    <w:rsid w:val="00D33ABE"/>
    <w:rsid w:val="00DF0FDB"/>
    <w:rsid w:val="00E23A65"/>
    <w:rsid w:val="00E30C24"/>
    <w:rsid w:val="00E330AD"/>
    <w:rsid w:val="00E34BE5"/>
    <w:rsid w:val="00E3600F"/>
    <w:rsid w:val="00E600F9"/>
    <w:rsid w:val="00ED379C"/>
    <w:rsid w:val="00F106FB"/>
    <w:rsid w:val="00F35E18"/>
    <w:rsid w:val="00F3679B"/>
    <w:rsid w:val="00F7363E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D5D1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106"/>
    <w:pPr>
      <w:jc w:val="both"/>
    </w:pPr>
    <w:rPr>
      <w:rFonts w:ascii="Arial" w:eastAsia="Times New Roman" w:hAnsi="Arial" w:cs="Times New Roman"/>
      <w:color w:val="00000A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1D2106"/>
    <w:rPr>
      <w:rFonts w:ascii="Arial" w:eastAsia="Times New Roman" w:hAnsi="Arial" w:cs="Times New Roman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1D210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1D2106"/>
    <w:rPr>
      <w:color w:val="auto"/>
      <w:sz w:val="20"/>
      <w:lang w:val="es-CO"/>
    </w:rPr>
  </w:style>
  <w:style w:type="character" w:customStyle="1" w:styleId="TextocomentarioCar1">
    <w:name w:val="Texto comentario Car1"/>
    <w:basedOn w:val="Fuentedeprrafopredeter"/>
    <w:uiPriority w:val="99"/>
    <w:semiHidden/>
    <w:rsid w:val="001D2106"/>
    <w:rPr>
      <w:rFonts w:ascii="Arial" w:eastAsia="Times New Roman" w:hAnsi="Arial" w:cs="Times New Roman"/>
      <w:color w:val="00000A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2106"/>
    <w:rPr>
      <w:rFonts w:ascii="Helvetica" w:hAnsi="Helvetic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106"/>
    <w:rPr>
      <w:rFonts w:ascii="Helvetica" w:eastAsia="Times New Roman" w:hAnsi="Helvetica" w:cs="Times New Roman"/>
      <w:color w:val="00000A"/>
      <w:sz w:val="18"/>
      <w:szCs w:val="18"/>
      <w:lang w:val="es-ES_tradnl" w:eastAsia="es-CO"/>
    </w:rPr>
  </w:style>
  <w:style w:type="table" w:styleId="Tablaconcuadrcula">
    <w:name w:val="Table Grid"/>
    <w:basedOn w:val="Tablanormal"/>
    <w:uiPriority w:val="39"/>
    <w:rsid w:val="008D7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33</cp:revision>
  <dcterms:created xsi:type="dcterms:W3CDTF">2018-07-09T16:44:00Z</dcterms:created>
  <dcterms:modified xsi:type="dcterms:W3CDTF">2018-07-24T15:04:00Z</dcterms:modified>
</cp:coreProperties>
</file>