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C6522" w14:textId="77777777" w:rsidR="007629B1" w:rsidRPr="00D0421C" w:rsidRDefault="007629B1" w:rsidP="00EF78D4">
      <w:pPr>
        <w:autoSpaceDE w:val="0"/>
        <w:autoSpaceDN w:val="0"/>
        <w:adjustRightInd w:val="0"/>
        <w:rPr>
          <w:rFonts w:cs="Arial"/>
          <w:szCs w:val="24"/>
        </w:rPr>
      </w:pPr>
      <w:r w:rsidRPr="007629B1">
        <w:rPr>
          <w:rFonts w:cs="Arial"/>
          <w:szCs w:val="24"/>
        </w:rPr>
        <w:t>Cre</w:t>
      </w:r>
      <w:r w:rsidR="00D0421C">
        <w:rPr>
          <w:rFonts w:cs="Arial"/>
          <w:szCs w:val="24"/>
        </w:rPr>
        <w:t xml:space="preserve">ar interactividad a partir de: </w:t>
      </w:r>
      <w:hyperlink r:id="rId5" w:history="1">
        <w:r w:rsidRPr="005366C6">
          <w:rPr>
            <w:rStyle w:val="Hipervnculo"/>
            <w:rFonts w:cs="Arial"/>
            <w:b/>
            <w:szCs w:val="24"/>
          </w:rPr>
          <w:t>http://tympanus.net/Tutorials/FullscreenSlitSlider/index.html</w:t>
        </w:r>
      </w:hyperlink>
      <w:r>
        <w:rPr>
          <w:rFonts w:cs="Arial"/>
          <w:b/>
          <w:szCs w:val="24"/>
        </w:rPr>
        <w:t xml:space="preserve"> demo 1</w:t>
      </w:r>
    </w:p>
    <w:p w14:paraId="3F0073D6" w14:textId="77777777" w:rsidR="007629B1" w:rsidRDefault="007629B1" w:rsidP="00EF78D4">
      <w:pPr>
        <w:autoSpaceDE w:val="0"/>
        <w:autoSpaceDN w:val="0"/>
        <w:adjustRightInd w:val="0"/>
        <w:rPr>
          <w:rFonts w:cs="Arial"/>
          <w:b/>
          <w:szCs w:val="24"/>
        </w:rPr>
      </w:pPr>
    </w:p>
    <w:p w14:paraId="0F68B236" w14:textId="77777777" w:rsidR="007642A3" w:rsidRDefault="007629B1" w:rsidP="00EF78D4">
      <w:pPr>
        <w:autoSpaceDE w:val="0"/>
        <w:autoSpaceDN w:val="0"/>
        <w:adjustRightInd w:val="0"/>
        <w:rPr>
          <w:rFonts w:cs="Arial"/>
          <w:b/>
          <w:szCs w:val="24"/>
        </w:rPr>
      </w:pPr>
      <w:r w:rsidRPr="00EA5284">
        <w:rPr>
          <w:rFonts w:cs="Arial"/>
          <w:szCs w:val="24"/>
          <w:highlight w:val="cyan"/>
        </w:rPr>
        <w:t>Titulo</w:t>
      </w:r>
      <w:r w:rsidRPr="007629B1">
        <w:rPr>
          <w:rFonts w:cs="Arial"/>
          <w:szCs w:val="24"/>
        </w:rPr>
        <w:t>:</w:t>
      </w:r>
      <w:r>
        <w:rPr>
          <w:rFonts w:cs="Arial"/>
          <w:b/>
          <w:szCs w:val="24"/>
        </w:rPr>
        <w:t xml:space="preserve"> Los subproductos</w:t>
      </w:r>
    </w:p>
    <w:p w14:paraId="3E898773" w14:textId="77777777" w:rsidR="007642A3" w:rsidRPr="00EA5284" w:rsidRDefault="007642A3" w:rsidP="00EF78D4">
      <w:pPr>
        <w:autoSpaceDE w:val="0"/>
        <w:autoSpaceDN w:val="0"/>
        <w:adjustRightInd w:val="0"/>
        <w:rPr>
          <w:rFonts w:cs="Arial"/>
          <w:szCs w:val="24"/>
        </w:rPr>
      </w:pPr>
      <w:r w:rsidRPr="007642A3">
        <w:rPr>
          <w:rFonts w:cs="Arial"/>
          <w:szCs w:val="24"/>
          <w:highlight w:val="cyan"/>
        </w:rPr>
        <w:t>Los textos son:</w:t>
      </w:r>
    </w:p>
    <w:p w14:paraId="3D1E2BB5" w14:textId="77777777" w:rsidR="007629B1" w:rsidRPr="00EA5284" w:rsidRDefault="007629B1" w:rsidP="00EA5284">
      <w:pPr>
        <w:rPr>
          <w:rFonts w:ascii="Times" w:hAnsi="Times"/>
          <w:sz w:val="20"/>
          <w:lang w:val="es-ES_tradnl" w:eastAsia="es-ES"/>
        </w:rPr>
      </w:pPr>
      <w:r w:rsidRPr="007629B1">
        <w:rPr>
          <w:rFonts w:cs="Arial"/>
          <w:b/>
          <w:szCs w:val="24"/>
          <w:highlight w:val="cyan"/>
        </w:rPr>
        <w:t>Slide1:</w:t>
      </w:r>
      <w:r w:rsidR="00EA5284" w:rsidRPr="00EA5284">
        <w:rPr>
          <w:rFonts w:ascii="Trebuchet MS" w:hAnsi="Trebuchet MS"/>
          <w:b/>
          <w:bCs/>
          <w:color w:val="777777"/>
          <w:sz w:val="21"/>
          <w:szCs w:val="21"/>
          <w:shd w:val="clear" w:color="auto" w:fill="FFFFFF"/>
          <w:lang w:val="es-ES_tradnl" w:eastAsia="es-ES"/>
        </w:rPr>
        <w:t xml:space="preserve"> </w:t>
      </w:r>
      <w:r w:rsidR="00EA5284" w:rsidRPr="007642A3">
        <w:rPr>
          <w:rFonts w:ascii="Trebuchet MS" w:hAnsi="Trebuchet MS"/>
          <w:b/>
          <w:bCs/>
          <w:color w:val="777777"/>
          <w:sz w:val="21"/>
          <w:szCs w:val="21"/>
          <w:shd w:val="clear" w:color="auto" w:fill="FFFFFF"/>
          <w:lang w:val="es-ES_tradnl" w:eastAsia="es-ES"/>
        </w:rPr>
        <w:t>ING_38192_04633</w:t>
      </w:r>
    </w:p>
    <w:p w14:paraId="497F8BEE" w14:textId="77777777" w:rsidR="00EF78D4" w:rsidRPr="00EA5284" w:rsidRDefault="007629B1" w:rsidP="00EF78D4">
      <w:pPr>
        <w:autoSpaceDE w:val="0"/>
        <w:autoSpaceDN w:val="0"/>
        <w:adjustRightInd w:val="0"/>
        <w:rPr>
          <w:rFonts w:cs="Arial"/>
          <w:b/>
          <w:szCs w:val="24"/>
        </w:rPr>
      </w:pPr>
      <w:r>
        <w:rPr>
          <w:rFonts w:cs="Arial"/>
          <w:b/>
          <w:szCs w:val="24"/>
        </w:rPr>
        <w:t>P</w:t>
      </w:r>
      <w:r w:rsidR="00EF78D4" w:rsidRPr="006223E7">
        <w:rPr>
          <w:rFonts w:cs="Arial"/>
          <w:b/>
          <w:szCs w:val="24"/>
        </w:rPr>
        <w:t>roceso adicional para su transformación o su</w:t>
      </w:r>
      <w:r>
        <w:rPr>
          <w:rFonts w:cs="Arial"/>
          <w:b/>
          <w:szCs w:val="24"/>
        </w:rPr>
        <w:t xml:space="preserve"> e</w:t>
      </w:r>
      <w:r w:rsidR="00EF78D4" w:rsidRPr="006223E7">
        <w:rPr>
          <w:rFonts w:cs="Arial"/>
          <w:b/>
          <w:szCs w:val="24"/>
        </w:rPr>
        <w:t>liminación</w:t>
      </w:r>
    </w:p>
    <w:p w14:paraId="3D2806BF" w14:textId="77777777" w:rsidR="00EF78D4" w:rsidRDefault="007629B1" w:rsidP="00EF78D4">
      <w:pPr>
        <w:autoSpaceDE w:val="0"/>
        <w:autoSpaceDN w:val="0"/>
        <w:adjustRightInd w:val="0"/>
        <w:rPr>
          <w:rFonts w:cs="Arial"/>
          <w:szCs w:val="24"/>
        </w:rPr>
      </w:pPr>
      <w:r>
        <w:rPr>
          <w:rFonts w:cs="Arial"/>
          <w:szCs w:val="24"/>
        </w:rPr>
        <w:t xml:space="preserve">En este caso </w:t>
      </w:r>
      <w:r w:rsidR="00EF78D4" w:rsidRPr="00730C69">
        <w:rPr>
          <w:rFonts w:cs="Arial"/>
          <w:szCs w:val="24"/>
        </w:rPr>
        <w:t>el subproducto es sinó</w:t>
      </w:r>
      <w:r>
        <w:rPr>
          <w:rFonts w:cs="Arial"/>
          <w:szCs w:val="24"/>
        </w:rPr>
        <w:t>nimo de desecho o desperdicio, y</w:t>
      </w:r>
      <w:r w:rsidR="00653D52">
        <w:rPr>
          <w:rFonts w:cs="Arial"/>
          <w:szCs w:val="24"/>
        </w:rPr>
        <w:t xml:space="preserve"> por lo tanto</w:t>
      </w:r>
      <w:r w:rsidR="00EF78D4" w:rsidRPr="00730C69">
        <w:rPr>
          <w:rFonts w:cs="Arial"/>
          <w:szCs w:val="24"/>
        </w:rPr>
        <w:t xml:space="preserve"> se </w:t>
      </w:r>
      <w:r w:rsidR="00653D52">
        <w:rPr>
          <w:rFonts w:cs="Arial"/>
          <w:szCs w:val="24"/>
        </w:rPr>
        <w:t>debe</w:t>
      </w:r>
      <w:r w:rsidR="00EF78D4" w:rsidRPr="00730C69">
        <w:rPr>
          <w:rFonts w:cs="Arial"/>
          <w:szCs w:val="24"/>
        </w:rPr>
        <w:t xml:space="preserve"> transformar o eliminar para no dañar el ambiente. Este proceso busca armonizar el desarrollo de la empresa con el entorno natural y la conservación de los recursos ambientales.</w:t>
      </w:r>
    </w:p>
    <w:p w14:paraId="4397ACB2" w14:textId="77777777" w:rsidR="00EF78D4" w:rsidRPr="00730C69" w:rsidRDefault="00EF78D4" w:rsidP="00EF78D4">
      <w:pPr>
        <w:autoSpaceDE w:val="0"/>
        <w:autoSpaceDN w:val="0"/>
        <w:adjustRightInd w:val="0"/>
        <w:rPr>
          <w:rFonts w:cs="Arial"/>
          <w:szCs w:val="24"/>
        </w:rPr>
      </w:pPr>
    </w:p>
    <w:p w14:paraId="2CC9044E" w14:textId="77777777" w:rsidR="00EF78D4" w:rsidRDefault="00EF78D4" w:rsidP="00EF78D4">
      <w:pPr>
        <w:autoSpaceDE w:val="0"/>
        <w:autoSpaceDN w:val="0"/>
        <w:adjustRightInd w:val="0"/>
        <w:rPr>
          <w:rFonts w:cs="Arial"/>
          <w:szCs w:val="24"/>
        </w:rPr>
      </w:pPr>
      <w:r w:rsidRPr="00730C69">
        <w:rPr>
          <w:rFonts w:cs="Arial"/>
          <w:szCs w:val="24"/>
        </w:rPr>
        <w:t>El costo que se da en est</w:t>
      </w:r>
      <w:r w:rsidR="00653D52">
        <w:rPr>
          <w:rFonts w:cs="Arial"/>
          <w:szCs w:val="24"/>
        </w:rPr>
        <w:t>e proceso es el ecológico y se debe</w:t>
      </w:r>
      <w:r w:rsidRPr="00730C69">
        <w:rPr>
          <w:rFonts w:cs="Arial"/>
          <w:szCs w:val="24"/>
        </w:rPr>
        <w:t xml:space="preserve"> aumentar a los costos conjuntos incurridos antes del punto de separación, dentro del periodo de costos.</w:t>
      </w:r>
    </w:p>
    <w:p w14:paraId="36B6DD6F" w14:textId="77777777" w:rsidR="00EF78D4" w:rsidRPr="00730C69" w:rsidRDefault="00EF78D4" w:rsidP="00EF78D4">
      <w:pPr>
        <w:autoSpaceDE w:val="0"/>
        <w:autoSpaceDN w:val="0"/>
        <w:adjustRightInd w:val="0"/>
        <w:rPr>
          <w:rFonts w:cs="Arial"/>
          <w:szCs w:val="24"/>
        </w:rPr>
      </w:pPr>
    </w:p>
    <w:p w14:paraId="2059AE8A" w14:textId="77777777" w:rsidR="00EF78D4" w:rsidRPr="00EA5284" w:rsidRDefault="00086BAE" w:rsidP="00EA5284">
      <w:pPr>
        <w:shd w:val="clear" w:color="auto" w:fill="FFFFFF"/>
        <w:spacing w:line="375" w:lineRule="atLeast"/>
        <w:rPr>
          <w:rFonts w:ascii="Trebuchet MS" w:hAnsi="Trebuchet MS"/>
          <w:b/>
          <w:bCs/>
          <w:color w:val="777777"/>
          <w:sz w:val="21"/>
          <w:szCs w:val="21"/>
          <w:lang w:val="es-ES_tradnl" w:eastAsia="es-ES"/>
        </w:rPr>
      </w:pPr>
      <w:r w:rsidRPr="00086BAE">
        <w:rPr>
          <w:rFonts w:cs="Arial"/>
          <w:szCs w:val="24"/>
          <w:highlight w:val="cyan"/>
        </w:rPr>
        <w:t xml:space="preserve">Slide </w:t>
      </w:r>
      <w:r w:rsidR="007642A3">
        <w:rPr>
          <w:rFonts w:cs="Arial"/>
          <w:szCs w:val="24"/>
          <w:highlight w:val="cyan"/>
        </w:rPr>
        <w:t>2</w:t>
      </w:r>
      <w:r w:rsidRPr="00086BAE">
        <w:rPr>
          <w:rFonts w:cs="Arial"/>
          <w:szCs w:val="24"/>
          <w:highlight w:val="cyan"/>
        </w:rPr>
        <w:t>:</w:t>
      </w:r>
      <w:r w:rsidR="00EA5284" w:rsidRPr="00EA5284">
        <w:rPr>
          <w:rFonts w:ascii="Trebuchet MS" w:hAnsi="Trebuchet MS"/>
          <w:b/>
          <w:bCs/>
          <w:color w:val="777777"/>
          <w:sz w:val="21"/>
          <w:szCs w:val="21"/>
          <w:lang w:val="es-ES_tradnl" w:eastAsia="es-ES"/>
        </w:rPr>
        <w:t xml:space="preserve"> </w:t>
      </w:r>
      <w:r w:rsidR="00EA5284" w:rsidRPr="00F65615">
        <w:rPr>
          <w:rFonts w:ascii="Trebuchet MS" w:hAnsi="Trebuchet MS"/>
          <w:b/>
          <w:bCs/>
          <w:color w:val="777777"/>
          <w:sz w:val="21"/>
          <w:szCs w:val="21"/>
          <w:lang w:val="es-ES_tradnl" w:eastAsia="es-ES"/>
        </w:rPr>
        <w:t>02F44894</w:t>
      </w:r>
    </w:p>
    <w:p w14:paraId="2B8994FD" w14:textId="77777777" w:rsidR="00EF78D4" w:rsidRPr="00EA5284" w:rsidRDefault="00086BAE" w:rsidP="00EF78D4">
      <w:pPr>
        <w:autoSpaceDE w:val="0"/>
        <w:autoSpaceDN w:val="0"/>
        <w:adjustRightInd w:val="0"/>
        <w:rPr>
          <w:rFonts w:cs="Arial"/>
          <w:b/>
          <w:szCs w:val="24"/>
        </w:rPr>
      </w:pPr>
      <w:r>
        <w:rPr>
          <w:rFonts w:cs="Arial"/>
          <w:b/>
          <w:szCs w:val="24"/>
        </w:rPr>
        <w:t>P</w:t>
      </w:r>
      <w:r w:rsidR="00EF78D4" w:rsidRPr="006223E7">
        <w:rPr>
          <w:rFonts w:cs="Arial"/>
          <w:b/>
          <w:szCs w:val="24"/>
        </w:rPr>
        <w:t>roceso de transformación para obtener otros productos o servicios para venta</w:t>
      </w:r>
    </w:p>
    <w:p w14:paraId="582571DE" w14:textId="77777777" w:rsidR="00EF78D4" w:rsidRPr="00730C69" w:rsidRDefault="00086BAE" w:rsidP="00EF78D4">
      <w:pPr>
        <w:autoSpaceDE w:val="0"/>
        <w:autoSpaceDN w:val="0"/>
        <w:adjustRightInd w:val="0"/>
        <w:rPr>
          <w:rFonts w:cs="Arial"/>
          <w:szCs w:val="24"/>
        </w:rPr>
      </w:pPr>
      <w:r>
        <w:rPr>
          <w:rFonts w:cs="Arial"/>
          <w:szCs w:val="24"/>
        </w:rPr>
        <w:t>En este caso en lugar de vender el subproducto</w:t>
      </w:r>
      <w:r w:rsidR="00EF78D4" w:rsidRPr="00730C69">
        <w:rPr>
          <w:rFonts w:cs="Arial"/>
          <w:szCs w:val="24"/>
        </w:rPr>
        <w:t xml:space="preserve"> en su estado original, se transforma mediante un proceso posterior, dando como resultado otro producto con valor de venta superior. Como el proceso adicional se llevará a cabo sobre el subproducto </w:t>
      </w:r>
      <w:r>
        <w:rPr>
          <w:rFonts w:cs="Arial"/>
          <w:szCs w:val="24"/>
        </w:rPr>
        <w:t>“</w:t>
      </w:r>
      <w:r w:rsidR="00EF78D4" w:rsidRPr="00730C69">
        <w:rPr>
          <w:rFonts w:cs="Arial"/>
          <w:szCs w:val="24"/>
        </w:rPr>
        <w:t>X</w:t>
      </w:r>
      <w:r>
        <w:rPr>
          <w:rFonts w:cs="Arial"/>
          <w:szCs w:val="24"/>
        </w:rPr>
        <w:t>”</w:t>
      </w:r>
      <w:r w:rsidR="00EF78D4" w:rsidRPr="00730C69">
        <w:rPr>
          <w:rFonts w:cs="Arial"/>
          <w:szCs w:val="24"/>
        </w:rPr>
        <w:t xml:space="preserve"> en forma individual después del punto de separación, los costos de este proceso adicional no afectarán los costos conjuntos. Lo que se debe evaluar es si los ingresos incrementales provenientes de la venta del nuevo producto serán mayores que los costos incrementales del proceso adicional.</w:t>
      </w:r>
    </w:p>
    <w:p w14:paraId="2F8E4830" w14:textId="77777777" w:rsidR="00EF78D4" w:rsidRDefault="00EF78D4" w:rsidP="00EF78D4">
      <w:pPr>
        <w:autoSpaceDE w:val="0"/>
        <w:autoSpaceDN w:val="0"/>
        <w:adjustRightInd w:val="0"/>
        <w:rPr>
          <w:rFonts w:cs="Arial"/>
          <w:szCs w:val="24"/>
        </w:rPr>
      </w:pPr>
    </w:p>
    <w:p w14:paraId="00741A8E" w14:textId="77777777" w:rsidR="00EF78D4" w:rsidRPr="00D0421C" w:rsidRDefault="007642A3" w:rsidP="00D0421C">
      <w:pPr>
        <w:rPr>
          <w:rFonts w:ascii="Times" w:hAnsi="Times"/>
          <w:sz w:val="20"/>
          <w:lang w:val="es-ES_tradnl" w:eastAsia="es-ES"/>
        </w:rPr>
      </w:pPr>
      <w:r>
        <w:rPr>
          <w:rFonts w:cs="Arial"/>
          <w:szCs w:val="24"/>
          <w:highlight w:val="cyan"/>
        </w:rPr>
        <w:t>Slide 3</w:t>
      </w:r>
      <w:r w:rsidR="00086BAE" w:rsidRPr="00086BAE">
        <w:rPr>
          <w:rFonts w:cs="Arial"/>
          <w:szCs w:val="24"/>
          <w:highlight w:val="cyan"/>
        </w:rPr>
        <w:t>:</w:t>
      </w:r>
      <w:r w:rsidR="00D0421C" w:rsidRPr="00D0421C">
        <w:rPr>
          <w:rFonts w:ascii="Trebuchet MS" w:hAnsi="Trebuchet MS"/>
          <w:b/>
          <w:bCs/>
          <w:color w:val="777777"/>
          <w:sz w:val="21"/>
          <w:szCs w:val="21"/>
          <w:shd w:val="clear" w:color="auto" w:fill="FFFFFF"/>
          <w:lang w:val="es-ES_tradnl" w:eastAsia="es-ES"/>
        </w:rPr>
        <w:t xml:space="preserve"> </w:t>
      </w:r>
      <w:r w:rsidR="00D0421C" w:rsidRPr="00BE6A71">
        <w:rPr>
          <w:rFonts w:ascii="Trebuchet MS" w:hAnsi="Trebuchet MS"/>
          <w:b/>
          <w:bCs/>
          <w:color w:val="777777"/>
          <w:sz w:val="21"/>
          <w:szCs w:val="21"/>
          <w:shd w:val="clear" w:color="auto" w:fill="FFFFFF"/>
          <w:lang w:val="es-ES_tradnl" w:eastAsia="es-ES"/>
        </w:rPr>
        <w:t>ING_38192_14156</w:t>
      </w:r>
    </w:p>
    <w:p w14:paraId="012B6726" w14:textId="77777777" w:rsidR="00EF78D4" w:rsidRDefault="00086BAE" w:rsidP="00EF78D4">
      <w:pPr>
        <w:autoSpaceDE w:val="0"/>
        <w:autoSpaceDN w:val="0"/>
        <w:adjustRightInd w:val="0"/>
        <w:rPr>
          <w:rFonts w:cs="Arial"/>
          <w:szCs w:val="24"/>
        </w:rPr>
      </w:pPr>
      <w:r>
        <w:rPr>
          <w:rFonts w:cs="Arial"/>
          <w:b/>
          <w:szCs w:val="24"/>
        </w:rPr>
        <w:t>P</w:t>
      </w:r>
      <w:r w:rsidR="00EF78D4" w:rsidRPr="006223E7">
        <w:rPr>
          <w:rFonts w:cs="Arial"/>
          <w:b/>
          <w:szCs w:val="24"/>
        </w:rPr>
        <w:t>roceso de transformación para obtener otros productos o servicios que utiliza la empresa</w:t>
      </w:r>
    </w:p>
    <w:p w14:paraId="7920BAB3" w14:textId="77777777" w:rsidR="00EF78D4" w:rsidRPr="00730C69" w:rsidRDefault="00086BAE" w:rsidP="00EF78D4">
      <w:pPr>
        <w:autoSpaceDE w:val="0"/>
        <w:autoSpaceDN w:val="0"/>
        <w:adjustRightInd w:val="0"/>
        <w:rPr>
          <w:rFonts w:cs="Arial"/>
          <w:szCs w:val="24"/>
        </w:rPr>
      </w:pPr>
      <w:r>
        <w:rPr>
          <w:rFonts w:cs="Arial"/>
          <w:szCs w:val="24"/>
        </w:rPr>
        <w:t>En este caso</w:t>
      </w:r>
      <w:r w:rsidR="00EF78D4" w:rsidRPr="00730C69">
        <w:rPr>
          <w:rFonts w:cs="Arial"/>
          <w:szCs w:val="24"/>
        </w:rPr>
        <w:t xml:space="preserve"> el subproducto </w:t>
      </w:r>
      <w:r>
        <w:rPr>
          <w:rFonts w:cs="Arial"/>
          <w:szCs w:val="24"/>
        </w:rPr>
        <w:t>“</w:t>
      </w:r>
      <w:r w:rsidR="00EF78D4" w:rsidRPr="00730C69">
        <w:rPr>
          <w:rFonts w:cs="Arial"/>
          <w:szCs w:val="24"/>
        </w:rPr>
        <w:t>X</w:t>
      </w:r>
      <w:r>
        <w:rPr>
          <w:rFonts w:cs="Arial"/>
          <w:szCs w:val="24"/>
        </w:rPr>
        <w:t>”</w:t>
      </w:r>
      <w:r w:rsidR="00EF78D4" w:rsidRPr="00730C69">
        <w:rPr>
          <w:rFonts w:cs="Arial"/>
          <w:szCs w:val="24"/>
        </w:rPr>
        <w:t xml:space="preserve"> se transforma mediante un proceso posterior, dando como resultado otro producto o servicio que la empresa consume normalmente. Aquí se debe evaluar si los costos incrementables del pr</w:t>
      </w:r>
      <w:r>
        <w:rPr>
          <w:rFonts w:cs="Arial"/>
          <w:szCs w:val="24"/>
        </w:rPr>
        <w:t>oceso adicional son inferiores a</w:t>
      </w:r>
      <w:r w:rsidR="00EF78D4" w:rsidRPr="00730C69">
        <w:rPr>
          <w:rFonts w:cs="Arial"/>
          <w:szCs w:val="24"/>
        </w:rPr>
        <w:t xml:space="preserve">l costo de adquisición del producto </w:t>
      </w:r>
      <w:r>
        <w:rPr>
          <w:rFonts w:cs="Arial"/>
          <w:szCs w:val="24"/>
        </w:rPr>
        <w:t>“Y”</w:t>
      </w:r>
      <w:r w:rsidR="00EF78D4" w:rsidRPr="00730C69">
        <w:rPr>
          <w:rFonts w:cs="Arial"/>
          <w:szCs w:val="24"/>
        </w:rPr>
        <w:t xml:space="preserve"> normalmente consumido por la empresa.</w:t>
      </w:r>
    </w:p>
    <w:p w14:paraId="77A75C92" w14:textId="77777777" w:rsidR="007642A3" w:rsidRPr="00730C69" w:rsidRDefault="007642A3" w:rsidP="007642A3">
      <w:pPr>
        <w:autoSpaceDE w:val="0"/>
        <w:autoSpaceDN w:val="0"/>
        <w:adjustRightInd w:val="0"/>
        <w:rPr>
          <w:rFonts w:cs="Arial"/>
          <w:szCs w:val="24"/>
        </w:rPr>
      </w:pPr>
    </w:p>
    <w:p w14:paraId="6A974226" w14:textId="77777777" w:rsidR="007642A3" w:rsidRPr="00D0421C" w:rsidRDefault="007642A3" w:rsidP="00D0421C">
      <w:pPr>
        <w:shd w:val="clear" w:color="auto" w:fill="FFFFFF"/>
        <w:spacing w:line="375" w:lineRule="atLeast"/>
        <w:rPr>
          <w:rFonts w:ascii="Trebuchet MS" w:hAnsi="Trebuchet MS"/>
          <w:b/>
          <w:bCs/>
          <w:color w:val="777777"/>
          <w:sz w:val="21"/>
          <w:szCs w:val="21"/>
          <w:lang w:val="es-ES_tradnl" w:eastAsia="es-ES"/>
        </w:rPr>
      </w:pPr>
      <w:r>
        <w:rPr>
          <w:rFonts w:cs="Arial"/>
          <w:szCs w:val="24"/>
          <w:highlight w:val="cyan"/>
        </w:rPr>
        <w:t>Slide 4</w:t>
      </w:r>
      <w:r w:rsidRPr="00086BAE">
        <w:rPr>
          <w:rFonts w:cs="Arial"/>
          <w:szCs w:val="24"/>
          <w:highlight w:val="cyan"/>
        </w:rPr>
        <w:t>:</w:t>
      </w:r>
      <w:r w:rsidR="00D0421C" w:rsidRPr="00D0421C">
        <w:rPr>
          <w:rFonts w:ascii="Trebuchet MS" w:hAnsi="Trebuchet MS"/>
          <w:b/>
          <w:bCs/>
          <w:color w:val="777777"/>
          <w:sz w:val="21"/>
          <w:szCs w:val="21"/>
          <w:lang w:val="es-ES_tradnl" w:eastAsia="es-ES"/>
        </w:rPr>
        <w:t xml:space="preserve"> </w:t>
      </w:r>
      <w:r w:rsidR="00D0421C" w:rsidRPr="00EA5284">
        <w:rPr>
          <w:rFonts w:ascii="Trebuchet MS" w:hAnsi="Trebuchet MS"/>
          <w:b/>
          <w:bCs/>
          <w:color w:val="777777"/>
          <w:sz w:val="21"/>
          <w:szCs w:val="21"/>
          <w:lang w:val="es-ES_tradnl" w:eastAsia="es-ES"/>
        </w:rPr>
        <w:t>02H91346</w:t>
      </w:r>
    </w:p>
    <w:p w14:paraId="47D1A869" w14:textId="77777777" w:rsidR="007642A3" w:rsidRPr="00EA5284" w:rsidRDefault="007642A3" w:rsidP="007642A3">
      <w:pPr>
        <w:autoSpaceDE w:val="0"/>
        <w:autoSpaceDN w:val="0"/>
        <w:adjustRightInd w:val="0"/>
        <w:rPr>
          <w:rFonts w:cs="Arial"/>
          <w:b/>
          <w:szCs w:val="24"/>
        </w:rPr>
      </w:pPr>
      <w:r w:rsidRPr="006223E7">
        <w:rPr>
          <w:rFonts w:cs="Arial"/>
          <w:b/>
          <w:szCs w:val="24"/>
        </w:rPr>
        <w:t>La venta como otros ingresos</w:t>
      </w:r>
    </w:p>
    <w:p w14:paraId="5136A09B" w14:textId="77777777" w:rsidR="007642A3" w:rsidRDefault="007642A3" w:rsidP="007642A3">
      <w:pPr>
        <w:autoSpaceDE w:val="0"/>
        <w:autoSpaceDN w:val="0"/>
        <w:adjustRightInd w:val="0"/>
        <w:rPr>
          <w:rFonts w:cs="Arial"/>
          <w:szCs w:val="24"/>
        </w:rPr>
      </w:pPr>
      <w:r>
        <w:rPr>
          <w:rFonts w:cs="Arial"/>
          <w:szCs w:val="24"/>
        </w:rPr>
        <w:t>En este caso</w:t>
      </w:r>
      <w:r w:rsidRPr="00730C69">
        <w:rPr>
          <w:rFonts w:cs="Arial"/>
          <w:szCs w:val="24"/>
        </w:rPr>
        <w:t xml:space="preserve"> el valor del subproducto es más bien pequeño, más que un subproducto se considera un desperdicio de producción.</w:t>
      </w:r>
    </w:p>
    <w:p w14:paraId="37BC39B1" w14:textId="77777777" w:rsidR="007642A3" w:rsidRPr="00730C69" w:rsidRDefault="007642A3" w:rsidP="007642A3">
      <w:pPr>
        <w:autoSpaceDE w:val="0"/>
        <w:autoSpaceDN w:val="0"/>
        <w:adjustRightInd w:val="0"/>
        <w:rPr>
          <w:rFonts w:cs="Arial"/>
          <w:szCs w:val="24"/>
        </w:rPr>
      </w:pPr>
    </w:p>
    <w:p w14:paraId="4AFE1DE8" w14:textId="77777777" w:rsidR="007642A3" w:rsidRDefault="007642A3" w:rsidP="007642A3">
      <w:pPr>
        <w:autoSpaceDE w:val="0"/>
        <w:autoSpaceDN w:val="0"/>
        <w:adjustRightInd w:val="0"/>
        <w:rPr>
          <w:rFonts w:cs="Arial"/>
          <w:szCs w:val="24"/>
        </w:rPr>
      </w:pPr>
      <w:r w:rsidRPr="00730C69">
        <w:rPr>
          <w:rFonts w:cs="Arial"/>
          <w:szCs w:val="24"/>
        </w:rPr>
        <w:t>Los ingre</w:t>
      </w:r>
      <w:r w:rsidR="00BE6A71">
        <w:rPr>
          <w:rFonts w:cs="Arial"/>
          <w:szCs w:val="24"/>
        </w:rPr>
        <w:t>sos que se genere</w:t>
      </w:r>
      <w:r w:rsidRPr="00730C69">
        <w:rPr>
          <w:rFonts w:cs="Arial"/>
          <w:szCs w:val="24"/>
        </w:rPr>
        <w:t>n por la venta de los subproductos se reflejan en el estado de resultados en el renglón de otros ingresos.</w:t>
      </w:r>
    </w:p>
    <w:p w14:paraId="11CE289F" w14:textId="77777777" w:rsidR="007642A3" w:rsidRPr="00730C69" w:rsidRDefault="007642A3" w:rsidP="007642A3">
      <w:pPr>
        <w:autoSpaceDE w:val="0"/>
        <w:autoSpaceDN w:val="0"/>
        <w:adjustRightInd w:val="0"/>
        <w:rPr>
          <w:rFonts w:cs="Arial"/>
          <w:szCs w:val="24"/>
        </w:rPr>
      </w:pPr>
    </w:p>
    <w:p w14:paraId="2CF91F59" w14:textId="77777777" w:rsidR="007642A3" w:rsidRPr="00D0421C" w:rsidRDefault="007642A3" w:rsidP="00D0421C">
      <w:pPr>
        <w:shd w:val="clear" w:color="auto" w:fill="FFFFFF"/>
        <w:spacing w:line="375" w:lineRule="atLeast"/>
        <w:rPr>
          <w:rFonts w:ascii="Trebuchet MS" w:hAnsi="Trebuchet MS"/>
          <w:b/>
          <w:bCs/>
          <w:color w:val="777777"/>
          <w:sz w:val="21"/>
          <w:szCs w:val="21"/>
          <w:lang w:val="es-ES_tradnl" w:eastAsia="es-ES"/>
        </w:rPr>
      </w:pPr>
      <w:r>
        <w:rPr>
          <w:rFonts w:cs="Arial"/>
          <w:szCs w:val="24"/>
          <w:highlight w:val="cyan"/>
        </w:rPr>
        <w:t>Slide 5</w:t>
      </w:r>
      <w:r w:rsidRPr="00086BAE">
        <w:rPr>
          <w:rFonts w:cs="Arial"/>
          <w:szCs w:val="24"/>
          <w:highlight w:val="cyan"/>
        </w:rPr>
        <w:t>:</w:t>
      </w:r>
      <w:r w:rsidR="00D0421C" w:rsidRPr="00D0421C">
        <w:rPr>
          <w:rFonts w:ascii="Trebuchet MS" w:hAnsi="Trebuchet MS"/>
          <w:b/>
          <w:bCs/>
          <w:color w:val="777777"/>
          <w:sz w:val="21"/>
          <w:szCs w:val="21"/>
          <w:lang w:val="es-ES_tradnl" w:eastAsia="es-ES"/>
        </w:rPr>
        <w:t xml:space="preserve"> </w:t>
      </w:r>
      <w:r w:rsidR="00D0421C" w:rsidRPr="00EA5284">
        <w:rPr>
          <w:rFonts w:ascii="Trebuchet MS" w:hAnsi="Trebuchet MS"/>
          <w:b/>
          <w:bCs/>
          <w:color w:val="777777"/>
          <w:sz w:val="21"/>
          <w:szCs w:val="21"/>
          <w:lang w:val="es-ES_tradnl" w:eastAsia="es-ES"/>
        </w:rPr>
        <w:t>02I35339</w:t>
      </w:r>
    </w:p>
    <w:p w14:paraId="6C346D06" w14:textId="77777777" w:rsidR="007642A3" w:rsidRPr="00EA5284" w:rsidRDefault="007642A3" w:rsidP="007642A3">
      <w:pPr>
        <w:autoSpaceDE w:val="0"/>
        <w:autoSpaceDN w:val="0"/>
        <w:adjustRightInd w:val="0"/>
        <w:rPr>
          <w:rFonts w:cs="Arial"/>
          <w:b/>
          <w:szCs w:val="24"/>
        </w:rPr>
      </w:pPr>
      <w:r w:rsidRPr="006223E7">
        <w:rPr>
          <w:rFonts w:cs="Arial"/>
          <w:b/>
          <w:szCs w:val="24"/>
        </w:rPr>
        <w:t>La venta como una reducción</w:t>
      </w:r>
      <w:r>
        <w:rPr>
          <w:rFonts w:cs="Arial"/>
          <w:b/>
          <w:szCs w:val="24"/>
        </w:rPr>
        <w:t xml:space="preserve"> de</w:t>
      </w:r>
      <w:r w:rsidRPr="006223E7">
        <w:rPr>
          <w:rFonts w:cs="Arial"/>
          <w:b/>
          <w:szCs w:val="24"/>
        </w:rPr>
        <w:t xml:space="preserve"> los costos conjuntos</w:t>
      </w:r>
    </w:p>
    <w:p w14:paraId="32477B43" w14:textId="77777777" w:rsidR="00BE6A71" w:rsidRPr="00D0421C" w:rsidRDefault="007642A3" w:rsidP="00D0421C">
      <w:pPr>
        <w:autoSpaceDE w:val="0"/>
        <w:autoSpaceDN w:val="0"/>
        <w:adjustRightInd w:val="0"/>
        <w:rPr>
          <w:rFonts w:cs="Arial"/>
          <w:szCs w:val="24"/>
        </w:rPr>
      </w:pPr>
      <w:r w:rsidRPr="00730C69">
        <w:rPr>
          <w:rFonts w:cs="Arial"/>
          <w:szCs w:val="24"/>
        </w:rPr>
        <w:t>En este caso los subproductos contribuyen a reducir los costos conjuntos. Se considera el ingreso total por la venta</w:t>
      </w:r>
      <w:r>
        <w:rPr>
          <w:rFonts w:cs="Arial"/>
          <w:szCs w:val="24"/>
        </w:rPr>
        <w:t>,</w:t>
      </w:r>
      <w:r w:rsidRPr="00730C69">
        <w:rPr>
          <w:rFonts w:cs="Arial"/>
          <w:szCs w:val="24"/>
        </w:rPr>
        <w:t xml:space="preserve"> menos los gastos en que se incurra por ellos.</w:t>
      </w:r>
      <w:bookmarkStart w:id="0" w:name="_GoBack"/>
      <w:bookmarkEnd w:id="0"/>
    </w:p>
    <w:sectPr w:rsidR="00BE6A71" w:rsidRPr="00D0421C" w:rsidSect="00003E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D4"/>
    <w:rsid w:val="00003E5A"/>
    <w:rsid w:val="00086BAE"/>
    <w:rsid w:val="00653D52"/>
    <w:rsid w:val="007629B1"/>
    <w:rsid w:val="007642A3"/>
    <w:rsid w:val="00BE6A71"/>
    <w:rsid w:val="00D0421C"/>
    <w:rsid w:val="00EA5284"/>
    <w:rsid w:val="00EF78D4"/>
    <w:rsid w:val="00F070E2"/>
    <w:rsid w:val="00F6561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02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D4"/>
    <w:pPr>
      <w:jc w:val="both"/>
    </w:pPr>
    <w:rPr>
      <w:rFonts w:ascii="Cambria" w:eastAsia="Times New Roman" w:hAnsi="Cambria" w:cs="Times New Roman"/>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29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D4"/>
    <w:pPr>
      <w:jc w:val="both"/>
    </w:pPr>
    <w:rPr>
      <w:rFonts w:ascii="Cambria" w:eastAsia="Times New Roman" w:hAnsi="Cambria" w:cs="Times New Roman"/>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29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30460">
      <w:bodyDiv w:val="1"/>
      <w:marLeft w:val="0"/>
      <w:marRight w:val="0"/>
      <w:marTop w:val="0"/>
      <w:marBottom w:val="0"/>
      <w:divBdr>
        <w:top w:val="none" w:sz="0" w:space="0" w:color="auto"/>
        <w:left w:val="none" w:sz="0" w:space="0" w:color="auto"/>
        <w:bottom w:val="none" w:sz="0" w:space="0" w:color="auto"/>
        <w:right w:val="none" w:sz="0" w:space="0" w:color="auto"/>
      </w:divBdr>
    </w:div>
    <w:div w:id="1143734640">
      <w:bodyDiv w:val="1"/>
      <w:marLeft w:val="0"/>
      <w:marRight w:val="0"/>
      <w:marTop w:val="0"/>
      <w:marBottom w:val="0"/>
      <w:divBdr>
        <w:top w:val="none" w:sz="0" w:space="0" w:color="auto"/>
        <w:left w:val="none" w:sz="0" w:space="0" w:color="auto"/>
        <w:bottom w:val="none" w:sz="0" w:space="0" w:color="auto"/>
        <w:right w:val="none" w:sz="0" w:space="0" w:color="auto"/>
      </w:divBdr>
    </w:div>
    <w:div w:id="1358627504">
      <w:bodyDiv w:val="1"/>
      <w:marLeft w:val="0"/>
      <w:marRight w:val="0"/>
      <w:marTop w:val="0"/>
      <w:marBottom w:val="0"/>
      <w:divBdr>
        <w:top w:val="none" w:sz="0" w:space="0" w:color="auto"/>
        <w:left w:val="none" w:sz="0" w:space="0" w:color="auto"/>
        <w:bottom w:val="none" w:sz="0" w:space="0" w:color="auto"/>
        <w:right w:val="none" w:sz="0" w:space="0" w:color="auto"/>
      </w:divBdr>
    </w:div>
    <w:div w:id="1661155992">
      <w:bodyDiv w:val="1"/>
      <w:marLeft w:val="0"/>
      <w:marRight w:val="0"/>
      <w:marTop w:val="0"/>
      <w:marBottom w:val="0"/>
      <w:divBdr>
        <w:top w:val="none" w:sz="0" w:space="0" w:color="auto"/>
        <w:left w:val="none" w:sz="0" w:space="0" w:color="auto"/>
        <w:bottom w:val="none" w:sz="0" w:space="0" w:color="auto"/>
        <w:right w:val="none" w:sz="0" w:space="0" w:color="auto"/>
      </w:divBdr>
    </w:div>
    <w:div w:id="1753116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ympanus.net/Tutorials/FullscreenSlitSlider/index.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362</Words>
  <Characters>1995</Characters>
  <Application>Microsoft Macintosh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c:creator>
  <cp:keywords/>
  <dc:description/>
  <cp:lastModifiedBy>Eri</cp:lastModifiedBy>
  <cp:revision>2</cp:revision>
  <dcterms:created xsi:type="dcterms:W3CDTF">2015-06-25T13:22:00Z</dcterms:created>
  <dcterms:modified xsi:type="dcterms:W3CDTF">2015-07-02T15:11:00Z</dcterms:modified>
</cp:coreProperties>
</file>